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C2FD3" w14:textId="77777777" w:rsidR="00CA10F5" w:rsidRDefault="00CA10F5" w:rsidP="00CA10F5">
      <w:pPr>
        <w:spacing w:before="120" w:after="120" w:line="240" w:lineRule="auto"/>
        <w:rPr>
          <w:rFonts w:ascii="Arial" w:hAnsi="Arial" w:cs="Arial"/>
          <w:b/>
          <w:bCs/>
          <w:color w:val="0070C0"/>
          <w:sz w:val="56"/>
          <w:szCs w:val="56"/>
        </w:rPr>
      </w:pPr>
    </w:p>
    <w:p w14:paraId="026542F2" w14:textId="77777777" w:rsidR="00CA10F5" w:rsidRDefault="00CA10F5" w:rsidP="00CA10F5">
      <w:pPr>
        <w:spacing w:before="120" w:after="120" w:line="240" w:lineRule="auto"/>
        <w:rPr>
          <w:rFonts w:ascii="Arial" w:hAnsi="Arial" w:cs="Arial"/>
          <w:b/>
          <w:bCs/>
          <w:color w:val="0070C0"/>
          <w:sz w:val="56"/>
          <w:szCs w:val="56"/>
        </w:rPr>
      </w:pPr>
    </w:p>
    <w:p w14:paraId="2359E907" w14:textId="77777777" w:rsidR="00CA10F5" w:rsidRDefault="00CA10F5" w:rsidP="00CA10F5">
      <w:pPr>
        <w:spacing w:before="120" w:after="120" w:line="240" w:lineRule="auto"/>
        <w:rPr>
          <w:rFonts w:ascii="Arial" w:hAnsi="Arial" w:cs="Arial"/>
          <w:b/>
          <w:bCs/>
          <w:color w:val="0070C0"/>
          <w:sz w:val="56"/>
          <w:szCs w:val="56"/>
        </w:rPr>
      </w:pPr>
    </w:p>
    <w:p w14:paraId="76EEE907" w14:textId="77777777" w:rsidR="00CA10F5" w:rsidRDefault="00CA10F5" w:rsidP="00CA10F5">
      <w:pPr>
        <w:spacing w:before="120" w:after="120" w:line="240" w:lineRule="auto"/>
        <w:rPr>
          <w:rFonts w:ascii="Arial" w:hAnsi="Arial" w:cs="Arial"/>
          <w:b/>
          <w:bCs/>
          <w:color w:val="0070C0"/>
          <w:sz w:val="56"/>
          <w:szCs w:val="56"/>
        </w:rPr>
      </w:pPr>
    </w:p>
    <w:p w14:paraId="1C02680A" w14:textId="77777777" w:rsidR="00CA10F5" w:rsidRDefault="00CA10F5" w:rsidP="00CA10F5">
      <w:pPr>
        <w:spacing w:before="120" w:after="120" w:line="240" w:lineRule="auto"/>
        <w:rPr>
          <w:rFonts w:ascii="Arial" w:hAnsi="Arial" w:cs="Arial"/>
          <w:b/>
          <w:bCs/>
          <w:color w:val="0070C0"/>
          <w:sz w:val="56"/>
          <w:szCs w:val="56"/>
        </w:rPr>
      </w:pPr>
    </w:p>
    <w:p w14:paraId="6751D486" w14:textId="77777777" w:rsidR="00CA10F5" w:rsidRDefault="00CA10F5" w:rsidP="00CA10F5">
      <w:pPr>
        <w:spacing w:before="120" w:after="120" w:line="240" w:lineRule="auto"/>
        <w:rPr>
          <w:rFonts w:ascii="Arial" w:hAnsi="Arial" w:cs="Arial"/>
          <w:b/>
          <w:bCs/>
          <w:color w:val="0070C0"/>
          <w:sz w:val="56"/>
          <w:szCs w:val="56"/>
        </w:rPr>
      </w:pPr>
    </w:p>
    <w:p w14:paraId="1064F084" w14:textId="77777777" w:rsidR="00CA10F5" w:rsidRDefault="00CA10F5" w:rsidP="00CA10F5">
      <w:pPr>
        <w:spacing w:before="120" w:after="120" w:line="240" w:lineRule="auto"/>
        <w:rPr>
          <w:rFonts w:ascii="Arial" w:hAnsi="Arial" w:cs="Arial"/>
          <w:b/>
          <w:bCs/>
          <w:color w:val="0070C0"/>
          <w:sz w:val="56"/>
          <w:szCs w:val="56"/>
        </w:rPr>
      </w:pPr>
    </w:p>
    <w:p w14:paraId="52A3C7CB" w14:textId="77777777" w:rsidR="00962B3D" w:rsidRDefault="00962B3D" w:rsidP="00CA10F5">
      <w:pPr>
        <w:spacing w:before="120" w:after="120" w:line="240" w:lineRule="auto"/>
        <w:rPr>
          <w:rFonts w:ascii="Arial" w:hAnsi="Arial" w:cs="Arial"/>
          <w:b/>
          <w:bCs/>
          <w:color w:val="0070C0"/>
          <w:sz w:val="56"/>
          <w:szCs w:val="56"/>
        </w:rPr>
      </w:pPr>
    </w:p>
    <w:p w14:paraId="4C6F96AA" w14:textId="7F0A8BD8" w:rsidR="00D45B64" w:rsidRPr="00CA10F5" w:rsidRDefault="00687FD2" w:rsidP="00CA10F5">
      <w:pPr>
        <w:spacing w:before="120" w:after="120" w:line="240" w:lineRule="auto"/>
        <w:rPr>
          <w:rFonts w:ascii="Arial" w:hAnsi="Arial" w:cs="Arial"/>
          <w:b/>
          <w:bCs/>
          <w:color w:val="0070C0"/>
          <w:sz w:val="56"/>
          <w:szCs w:val="56"/>
        </w:rPr>
      </w:pPr>
      <w:r w:rsidRPr="00CA10F5">
        <w:rPr>
          <w:rFonts w:ascii="Arial" w:hAnsi="Arial" w:cs="Arial"/>
          <w:b/>
          <w:bCs/>
          <w:color w:val="0070C0"/>
          <w:sz w:val="56"/>
          <w:szCs w:val="56"/>
        </w:rPr>
        <w:t>Bezpečnostní požadavky na konzultační a poradenskou činnost</w:t>
      </w:r>
    </w:p>
    <w:p w14:paraId="1457EA24" w14:textId="0BBE184F" w:rsidR="00CA10F5" w:rsidRDefault="00CA10F5">
      <w:pPr>
        <w:rPr>
          <w:rFonts w:ascii="Arial" w:hAnsi="Arial" w:cs="Arial"/>
          <w:b/>
          <w:bCs/>
          <w:sz w:val="28"/>
          <w:szCs w:val="28"/>
        </w:rPr>
      </w:pPr>
      <w:r>
        <w:rPr>
          <w:rFonts w:ascii="Arial" w:hAnsi="Arial" w:cs="Arial"/>
          <w:b/>
          <w:bCs/>
          <w:sz w:val="28"/>
          <w:szCs w:val="28"/>
        </w:rPr>
        <w:br w:type="page"/>
      </w:r>
    </w:p>
    <w:p w14:paraId="16B74F24" w14:textId="77777777" w:rsidR="00CA10F5" w:rsidRDefault="00CA10F5" w:rsidP="00D27566">
      <w:pPr>
        <w:spacing w:before="120" w:after="120" w:line="240" w:lineRule="auto"/>
        <w:jc w:val="center"/>
        <w:rPr>
          <w:rFonts w:ascii="Arial" w:hAnsi="Arial" w:cs="Arial"/>
          <w:b/>
          <w:bCs/>
          <w:sz w:val="28"/>
          <w:szCs w:val="28"/>
        </w:rPr>
      </w:pPr>
    </w:p>
    <w:p w14:paraId="241F1891" w14:textId="77777777" w:rsidR="00962B3D" w:rsidRDefault="00962B3D" w:rsidP="00D27566">
      <w:pPr>
        <w:spacing w:before="120" w:after="120" w:line="240" w:lineRule="auto"/>
        <w:jc w:val="center"/>
        <w:rPr>
          <w:rFonts w:ascii="Arial" w:hAnsi="Arial" w:cs="Arial"/>
          <w:b/>
          <w:bCs/>
          <w:sz w:val="28"/>
          <w:szCs w:val="28"/>
        </w:rPr>
      </w:pPr>
    </w:p>
    <w:p w14:paraId="17E40EA7" w14:textId="77777777" w:rsidR="00C560AE" w:rsidRDefault="00C560AE" w:rsidP="001B0EFE">
      <w:pPr>
        <w:spacing w:before="120" w:after="120" w:line="240" w:lineRule="auto"/>
        <w:rPr>
          <w:rFonts w:ascii="Arial" w:hAnsi="Arial" w:cs="Arial"/>
          <w:b/>
          <w:bCs/>
        </w:rPr>
      </w:pPr>
    </w:p>
    <w:p w14:paraId="3DADD12D" w14:textId="3893C472" w:rsidR="00C93132" w:rsidRPr="00962B3D" w:rsidRDefault="00D83B84" w:rsidP="001B0EFE">
      <w:pPr>
        <w:spacing w:before="120" w:after="120" w:line="240" w:lineRule="auto"/>
        <w:rPr>
          <w:rFonts w:ascii="Arial" w:hAnsi="Arial" w:cs="Arial"/>
          <w:b/>
          <w:bCs/>
          <w:color w:val="0070C0"/>
        </w:rPr>
      </w:pPr>
      <w:r w:rsidRPr="00962B3D">
        <w:rPr>
          <w:rFonts w:ascii="Arial" w:hAnsi="Arial" w:cs="Arial"/>
          <w:b/>
          <w:bCs/>
          <w:color w:val="0070C0"/>
        </w:rPr>
        <w:t>Úvodní</w:t>
      </w:r>
      <w:r w:rsidR="00923895" w:rsidRPr="00962B3D">
        <w:rPr>
          <w:rFonts w:ascii="Arial" w:hAnsi="Arial" w:cs="Arial"/>
          <w:b/>
          <w:bCs/>
          <w:color w:val="0070C0"/>
        </w:rPr>
        <w:t xml:space="preserve"> ustanovení</w:t>
      </w:r>
    </w:p>
    <w:p w14:paraId="6F43D818" w14:textId="77777777" w:rsidR="00F354F0" w:rsidRPr="00196757" w:rsidRDefault="00F354F0" w:rsidP="002B3DD0">
      <w:pPr>
        <w:spacing w:before="240"/>
        <w:rPr>
          <w:rFonts w:ascii="Arial" w:hAnsi="Arial" w:cs="Arial"/>
        </w:rPr>
      </w:pPr>
      <w:r w:rsidRPr="00196757">
        <w:rPr>
          <w:rFonts w:ascii="Arial" w:hAnsi="Arial" w:cs="Arial"/>
        </w:rPr>
        <w:t>Pro potřeby této přílohy Smlouvy jsou použity následující zkratky a pojmy: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7626"/>
      </w:tblGrid>
      <w:tr w:rsidR="00F354F0" w:rsidRPr="00196757" w14:paraId="79A50B02" w14:textId="77777777" w:rsidTr="00D967A8">
        <w:trPr>
          <w:trHeight w:val="480"/>
        </w:trPr>
        <w:tc>
          <w:tcPr>
            <w:tcW w:w="1508" w:type="dxa"/>
            <w:vAlign w:val="center"/>
          </w:tcPr>
          <w:p w14:paraId="18C5F8DF" w14:textId="77777777" w:rsidR="00F354F0" w:rsidRPr="00196757" w:rsidRDefault="00F354F0" w:rsidP="00D967A8">
            <w:pPr>
              <w:spacing w:before="120" w:after="120"/>
              <w:rPr>
                <w:rFonts w:ascii="Arial" w:hAnsi="Arial" w:cs="Arial"/>
                <w:b/>
                <w:sz w:val="20"/>
                <w:szCs w:val="20"/>
              </w:rPr>
            </w:pPr>
            <w:proofErr w:type="spellStart"/>
            <w:r w:rsidRPr="00196757">
              <w:rPr>
                <w:rFonts w:ascii="Arial" w:hAnsi="Arial" w:cs="Arial"/>
                <w:b/>
                <w:sz w:val="20"/>
                <w:szCs w:val="20"/>
              </w:rPr>
              <w:t>ZoKB</w:t>
            </w:r>
            <w:proofErr w:type="spellEnd"/>
          </w:p>
        </w:tc>
        <w:tc>
          <w:tcPr>
            <w:tcW w:w="7626" w:type="dxa"/>
            <w:vAlign w:val="center"/>
          </w:tcPr>
          <w:p w14:paraId="7DE94911"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Zákon č. 181/2014 Sb., o kybernetické bezpečnosti a o změně souvisejících zákonů (zákon o kybernetické bezpečnosti), ve znění pozdějších předpisů</w:t>
            </w:r>
          </w:p>
        </w:tc>
      </w:tr>
      <w:tr w:rsidR="00F354F0" w:rsidRPr="00196757" w14:paraId="4F266CE9" w14:textId="77777777" w:rsidTr="00D967A8">
        <w:trPr>
          <w:trHeight w:val="480"/>
        </w:trPr>
        <w:tc>
          <w:tcPr>
            <w:tcW w:w="1508" w:type="dxa"/>
            <w:vAlign w:val="center"/>
          </w:tcPr>
          <w:p w14:paraId="4BA4330D"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 xml:space="preserve">Vyhláška nebo </w:t>
            </w:r>
            <w:proofErr w:type="spellStart"/>
            <w:r w:rsidRPr="00196757">
              <w:rPr>
                <w:rFonts w:ascii="Arial" w:hAnsi="Arial" w:cs="Arial"/>
                <w:b/>
                <w:sz w:val="20"/>
                <w:szCs w:val="20"/>
              </w:rPr>
              <w:t>VoKB</w:t>
            </w:r>
            <w:proofErr w:type="spellEnd"/>
          </w:p>
        </w:tc>
        <w:tc>
          <w:tcPr>
            <w:tcW w:w="7626" w:type="dxa"/>
            <w:vAlign w:val="center"/>
          </w:tcPr>
          <w:p w14:paraId="75476624"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Vyhláška č. 82/2018 Sb. o bezpečnostních opatřeních, kybernetických bezpečnostních incidentech, reaktivních opatřeních, náležitostech podání v oblasti kybernetické bezpečnosti a likvidaci dat (vyhláška o kybernetické bezpečnosti)</w:t>
            </w:r>
          </w:p>
        </w:tc>
      </w:tr>
      <w:tr w:rsidR="00F354F0" w:rsidRPr="00196757" w14:paraId="148BEE8E" w14:textId="77777777" w:rsidTr="00D967A8">
        <w:trPr>
          <w:trHeight w:val="480"/>
        </w:trPr>
        <w:tc>
          <w:tcPr>
            <w:tcW w:w="1508" w:type="dxa"/>
            <w:vAlign w:val="center"/>
          </w:tcPr>
          <w:p w14:paraId="102D0DF9"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Nařízení</w:t>
            </w:r>
          </w:p>
        </w:tc>
        <w:tc>
          <w:tcPr>
            <w:tcW w:w="7626" w:type="dxa"/>
            <w:vAlign w:val="center"/>
          </w:tcPr>
          <w:p w14:paraId="2B7DCF71"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tc>
      </w:tr>
      <w:tr w:rsidR="00F354F0" w:rsidRPr="00196757" w14:paraId="1B8F82F7" w14:textId="77777777" w:rsidTr="00D967A8">
        <w:trPr>
          <w:trHeight w:val="480"/>
        </w:trPr>
        <w:tc>
          <w:tcPr>
            <w:tcW w:w="1508" w:type="dxa"/>
            <w:vAlign w:val="center"/>
          </w:tcPr>
          <w:p w14:paraId="574B8285"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Osobní údaje</w:t>
            </w:r>
          </w:p>
        </w:tc>
        <w:tc>
          <w:tcPr>
            <w:tcW w:w="7626" w:type="dxa"/>
            <w:vAlign w:val="center"/>
          </w:tcPr>
          <w:p w14:paraId="06DB065B"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Veškeré informace o identifikované nebo identifikovatelné fyzické osobě (například jméno, identifikační číslo, lokační údaje, síťový identifikátor nebo na jeden či více zvláštních prvků fyzické, fyziologické, genetické, psychické, ekonomické, kulturní nebo společenské identity této fyzické osoby).</w:t>
            </w:r>
          </w:p>
        </w:tc>
      </w:tr>
      <w:tr w:rsidR="00F354F0" w:rsidRPr="00196757" w14:paraId="632E4604" w14:textId="77777777" w:rsidTr="00D967A8">
        <w:trPr>
          <w:trHeight w:val="480"/>
        </w:trPr>
        <w:tc>
          <w:tcPr>
            <w:tcW w:w="1508" w:type="dxa"/>
            <w:vAlign w:val="center"/>
          </w:tcPr>
          <w:p w14:paraId="6B9FF028"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Zpracování osobních údajů</w:t>
            </w:r>
          </w:p>
        </w:tc>
        <w:tc>
          <w:tcPr>
            <w:tcW w:w="7626" w:type="dxa"/>
            <w:vAlign w:val="center"/>
          </w:tcPr>
          <w:p w14:paraId="71CD11BC"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Jakákoliv operace nebo soubor operací, které jsou prováděny s osobními údaji nebo soubory osobních údajů pomocí či bez pomoci automatizovaných postupů, jako je shromáždění, zaznamenání, uspořádání, strukturování, uložení, přizpůsobení nebo pozměnění, vyhledání, nahlédnutí, použití, zpřístupnění přenosem, šíření nebo jakékoliv jiné zpřístupnění, seřazení či zkombinování, omezení, výmaz nebo zničení.</w:t>
            </w:r>
          </w:p>
        </w:tc>
      </w:tr>
      <w:tr w:rsidR="00F354F0" w:rsidRPr="00196757" w14:paraId="5545F046" w14:textId="77777777" w:rsidTr="00D967A8">
        <w:trPr>
          <w:trHeight w:val="480"/>
        </w:trPr>
        <w:tc>
          <w:tcPr>
            <w:tcW w:w="1508" w:type="dxa"/>
            <w:vAlign w:val="center"/>
          </w:tcPr>
          <w:p w14:paraId="0140F6E0"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Datum podpisu smlouvy</w:t>
            </w:r>
          </w:p>
        </w:tc>
        <w:tc>
          <w:tcPr>
            <w:tcW w:w="7626" w:type="dxa"/>
            <w:vAlign w:val="center"/>
          </w:tcPr>
          <w:p w14:paraId="344BA6AC"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 xml:space="preserve">Datum podpisu této smlouvy </w:t>
            </w:r>
            <w:r w:rsidRPr="00196757">
              <w:rPr>
                <w:rFonts w:ascii="Arial" w:hAnsi="Arial" w:cs="Arial"/>
                <w:sz w:val="20"/>
                <w:szCs w:val="20"/>
              </w:rPr>
              <w:t>nebo datum začlenění těchto Bezpečnostních požadavků do smlouvy prostřednictvím dodatku k této smlouvě</w:t>
            </w:r>
          </w:p>
        </w:tc>
      </w:tr>
      <w:tr w:rsidR="00F354F0" w:rsidRPr="00196757" w14:paraId="6A1BEEEC" w14:textId="77777777" w:rsidTr="00D967A8">
        <w:trPr>
          <w:trHeight w:val="480"/>
        </w:trPr>
        <w:tc>
          <w:tcPr>
            <w:tcW w:w="1508" w:type="dxa"/>
            <w:vAlign w:val="center"/>
          </w:tcPr>
          <w:p w14:paraId="771F7FF6"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Osoba na straně Poskytovatele</w:t>
            </w:r>
          </w:p>
        </w:tc>
        <w:tc>
          <w:tcPr>
            <w:tcW w:w="7626" w:type="dxa"/>
            <w:vAlign w:val="center"/>
          </w:tcPr>
          <w:p w14:paraId="0E7CF050"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Fyzická osoba podílející se na poskytování předmětu plnění a mající pracovněprávní či obdobný smluvní vztah s Poskytovatelem nebo jeho poddodavateli</w:t>
            </w:r>
          </w:p>
        </w:tc>
      </w:tr>
      <w:tr w:rsidR="00F354F0" w:rsidRPr="00196757" w14:paraId="331E953A" w14:textId="77777777" w:rsidTr="00D967A8">
        <w:trPr>
          <w:trHeight w:val="480"/>
        </w:trPr>
        <w:tc>
          <w:tcPr>
            <w:tcW w:w="1508" w:type="dxa"/>
            <w:vAlign w:val="center"/>
          </w:tcPr>
          <w:p w14:paraId="4CA9C6F9"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Klasifikační schéma</w:t>
            </w:r>
          </w:p>
        </w:tc>
        <w:tc>
          <w:tcPr>
            <w:tcW w:w="7626" w:type="dxa"/>
            <w:vAlign w:val="center"/>
          </w:tcPr>
          <w:p w14:paraId="2843263C" w14:textId="44204B06"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 xml:space="preserve">Klasifikační schéma určující nakládání s daty a informacemi </w:t>
            </w:r>
            <w:r>
              <w:rPr>
                <w:rFonts w:ascii="Arial" w:hAnsi="Arial" w:cs="Arial"/>
                <w:bCs/>
                <w:sz w:val="20"/>
                <w:szCs w:val="20"/>
              </w:rPr>
              <w:t>společnosti Skupiny ÚJV</w:t>
            </w:r>
            <w:r w:rsidR="00E43D16">
              <w:rPr>
                <w:rFonts w:ascii="Arial" w:hAnsi="Arial" w:cs="Arial"/>
                <w:bCs/>
                <w:sz w:val="20"/>
                <w:szCs w:val="20"/>
              </w:rPr>
              <w:t xml:space="preserve"> </w:t>
            </w:r>
            <w:r w:rsidRPr="00196757">
              <w:rPr>
                <w:rFonts w:ascii="Arial" w:hAnsi="Arial" w:cs="Arial"/>
                <w:bCs/>
                <w:sz w:val="20"/>
                <w:szCs w:val="20"/>
              </w:rPr>
              <w:t>v papírové a elektronické podobě</w:t>
            </w:r>
          </w:p>
        </w:tc>
      </w:tr>
      <w:tr w:rsidR="00F354F0" w:rsidRPr="00196757" w14:paraId="1E3E3361" w14:textId="77777777" w:rsidTr="00D967A8">
        <w:trPr>
          <w:trHeight w:val="480"/>
        </w:trPr>
        <w:tc>
          <w:tcPr>
            <w:tcW w:w="1508" w:type="dxa"/>
            <w:vAlign w:val="center"/>
          </w:tcPr>
          <w:p w14:paraId="374FAC36" w14:textId="77777777" w:rsidR="00F354F0" w:rsidRPr="00196757" w:rsidRDefault="00F354F0" w:rsidP="00D967A8">
            <w:pPr>
              <w:spacing w:before="120" w:after="120"/>
              <w:rPr>
                <w:rFonts w:ascii="Arial" w:hAnsi="Arial" w:cs="Arial"/>
                <w:b/>
                <w:sz w:val="20"/>
                <w:szCs w:val="20"/>
              </w:rPr>
            </w:pPr>
            <w:r w:rsidRPr="00196757">
              <w:rPr>
                <w:rFonts w:ascii="Arial" w:hAnsi="Arial" w:cs="Arial"/>
                <w:b/>
                <w:sz w:val="20"/>
                <w:szCs w:val="20"/>
              </w:rPr>
              <w:t>Prostředí Objednatele</w:t>
            </w:r>
          </w:p>
        </w:tc>
        <w:tc>
          <w:tcPr>
            <w:tcW w:w="7626" w:type="dxa"/>
            <w:vAlign w:val="center"/>
          </w:tcPr>
          <w:p w14:paraId="068E5ACE" w14:textId="77777777" w:rsidR="00F354F0" w:rsidRPr="00196757" w:rsidRDefault="00F354F0" w:rsidP="00D967A8">
            <w:pPr>
              <w:spacing w:before="120" w:after="120"/>
              <w:rPr>
                <w:rFonts w:ascii="Arial" w:hAnsi="Arial" w:cs="Arial"/>
                <w:bCs/>
                <w:sz w:val="20"/>
                <w:szCs w:val="20"/>
              </w:rPr>
            </w:pPr>
            <w:r w:rsidRPr="00196757">
              <w:rPr>
                <w:rFonts w:ascii="Arial" w:hAnsi="Arial" w:cs="Arial"/>
                <w:bCs/>
                <w:sz w:val="20"/>
                <w:szCs w:val="20"/>
              </w:rPr>
              <w:t>Fyzický perimetr určený ohraničením fyzického prostoru v nájmu nebo majetku Objednatele anebo logický perimetr definovaný hraničními síťovými prvky ve správě nebo majetku Objednatele</w:t>
            </w:r>
          </w:p>
        </w:tc>
      </w:tr>
    </w:tbl>
    <w:p w14:paraId="5345DFF6" w14:textId="77777777" w:rsidR="00F354F0" w:rsidRPr="00196757" w:rsidRDefault="00F354F0" w:rsidP="00F354F0">
      <w:pPr>
        <w:rPr>
          <w:rFonts w:ascii="Arial" w:eastAsiaTheme="majorEastAsia" w:hAnsi="Arial" w:cs="Arial"/>
          <w:color w:val="2F5496" w:themeColor="accent1" w:themeShade="BF"/>
        </w:rPr>
      </w:pPr>
      <w:r w:rsidRPr="00196757">
        <w:rPr>
          <w:rFonts w:ascii="Arial" w:hAnsi="Arial" w:cs="Arial"/>
        </w:rPr>
        <w:br w:type="page"/>
      </w:r>
    </w:p>
    <w:p w14:paraId="4770A719" w14:textId="062D4EDE" w:rsidR="00A94154" w:rsidRPr="00962B3D" w:rsidRDefault="5E35E437" w:rsidP="000E1B65">
      <w:pPr>
        <w:pStyle w:val="Nadpis1"/>
        <w:spacing w:before="360" w:after="120" w:line="240" w:lineRule="auto"/>
        <w:rPr>
          <w:rFonts w:ascii="Arial" w:hAnsi="Arial" w:cs="Arial"/>
          <w:color w:val="0070C0"/>
          <w:sz w:val="22"/>
          <w:szCs w:val="22"/>
        </w:rPr>
      </w:pPr>
      <w:r w:rsidRPr="00962B3D">
        <w:rPr>
          <w:rFonts w:ascii="Arial" w:hAnsi="Arial" w:cs="Arial"/>
          <w:color w:val="0070C0"/>
          <w:sz w:val="22"/>
          <w:szCs w:val="22"/>
        </w:rPr>
        <w:lastRenderedPageBreak/>
        <w:t>Účel</w:t>
      </w:r>
    </w:p>
    <w:p w14:paraId="29F724F4" w14:textId="59A6A56A" w:rsidR="00BF1ADB" w:rsidRPr="00D27566" w:rsidRDefault="5E35E437" w:rsidP="000E1B65">
      <w:pPr>
        <w:pStyle w:val="Odstavecseseznamem"/>
        <w:numPr>
          <w:ilvl w:val="0"/>
          <w:numId w:val="6"/>
        </w:numPr>
        <w:ind w:left="993" w:hanging="426"/>
        <w:rPr>
          <w:rFonts w:ascii="Arial" w:hAnsi="Arial" w:cs="Arial"/>
        </w:rPr>
      </w:pPr>
      <w:r w:rsidRPr="00D27566">
        <w:rPr>
          <w:rFonts w:ascii="Arial" w:hAnsi="Arial" w:cs="Arial"/>
        </w:rPr>
        <w:t>Definovat bezpečnostní požadavky pro Poskytovatele konzultační a poradenské činnosti, kdy v této souvislosti Poskytovatel přistupuje k informacím Objednatele. Využívá-li Poskytovatel při poskytování předmětu plnění poddodavatele, je povinen zajistit adekvátní dodržování těchto Bezpečnostních požadavků rovněž ve smluvních vztazích se svými poddodavateli.</w:t>
      </w:r>
    </w:p>
    <w:p w14:paraId="6C582920" w14:textId="2E758824" w:rsidR="008857F1" w:rsidRPr="00D27566" w:rsidRDefault="006949D4" w:rsidP="000E1B65">
      <w:pPr>
        <w:pStyle w:val="Odstavecseseznamem"/>
        <w:numPr>
          <w:ilvl w:val="0"/>
          <w:numId w:val="6"/>
        </w:numPr>
        <w:ind w:left="993" w:hanging="426"/>
        <w:rPr>
          <w:rFonts w:ascii="Arial" w:hAnsi="Arial" w:cs="Arial"/>
        </w:rPr>
      </w:pPr>
      <w:r w:rsidRPr="00D27566">
        <w:rPr>
          <w:rFonts w:ascii="Arial" w:hAnsi="Arial" w:cs="Arial"/>
        </w:rPr>
        <w:t>Zajistit o</w:t>
      </w:r>
      <w:r w:rsidR="61B4C4A6" w:rsidRPr="00D27566">
        <w:rPr>
          <w:rFonts w:ascii="Arial" w:hAnsi="Arial" w:cs="Arial"/>
        </w:rPr>
        <w:t>chran</w:t>
      </w:r>
      <w:r w:rsidRPr="00D27566">
        <w:rPr>
          <w:rFonts w:ascii="Arial" w:hAnsi="Arial" w:cs="Arial"/>
        </w:rPr>
        <w:t>u</w:t>
      </w:r>
      <w:r w:rsidR="61B4C4A6" w:rsidRPr="00D27566">
        <w:rPr>
          <w:rFonts w:ascii="Arial" w:hAnsi="Arial" w:cs="Arial"/>
        </w:rPr>
        <w:t xml:space="preserve"> informací Objednatele, se kterými se Poskytoval seznámí v rámci jednání a následném plnění smlouvy.</w:t>
      </w:r>
    </w:p>
    <w:p w14:paraId="4163B2BD" w14:textId="1EE7295A" w:rsidR="004178B5" w:rsidRPr="00962B3D" w:rsidRDefault="61B4C4A6" w:rsidP="000E1B65">
      <w:pPr>
        <w:pStyle w:val="Nadpis1"/>
        <w:spacing w:after="120"/>
        <w:rPr>
          <w:rFonts w:ascii="Arial" w:hAnsi="Arial" w:cs="Arial"/>
          <w:color w:val="0070C0"/>
          <w:sz w:val="22"/>
          <w:szCs w:val="22"/>
        </w:rPr>
      </w:pPr>
      <w:r w:rsidRPr="00962B3D">
        <w:rPr>
          <w:rFonts w:ascii="Arial" w:hAnsi="Arial" w:cs="Arial"/>
          <w:color w:val="0070C0"/>
          <w:sz w:val="22"/>
          <w:szCs w:val="22"/>
        </w:rPr>
        <w:t>Bezpečnostní požadavky</w:t>
      </w:r>
    </w:p>
    <w:p w14:paraId="154AF5F0" w14:textId="4A0AEC22" w:rsidR="008901BA" w:rsidRPr="00D27566" w:rsidRDefault="08912E6E" w:rsidP="000E1B65">
      <w:pPr>
        <w:pStyle w:val="Odstavecseseznamem"/>
        <w:numPr>
          <w:ilvl w:val="0"/>
          <w:numId w:val="17"/>
        </w:numPr>
        <w:spacing w:before="120" w:after="240" w:line="240" w:lineRule="auto"/>
        <w:ind w:left="425" w:hanging="425"/>
        <w:contextualSpacing w:val="0"/>
        <w:rPr>
          <w:rFonts w:ascii="Arial" w:hAnsi="Arial" w:cs="Arial"/>
        </w:rPr>
      </w:pPr>
      <w:r w:rsidRPr="00D27566">
        <w:rPr>
          <w:rFonts w:ascii="Arial" w:hAnsi="Arial" w:cs="Arial"/>
        </w:rPr>
        <w:t>Poskytovatel bere na vědomí, že Objednatel má zaveden systém řízení bezpečnosti informací dle ISO/IEC 27001 a</w:t>
      </w:r>
      <w:r w:rsidR="00AF7320" w:rsidRPr="00D27566">
        <w:rPr>
          <w:rFonts w:ascii="Arial" w:hAnsi="Arial" w:cs="Arial"/>
        </w:rPr>
        <w:t> </w:t>
      </w:r>
      <w:r w:rsidRPr="00D27566">
        <w:rPr>
          <w:rFonts w:ascii="Arial" w:hAnsi="Arial" w:cs="Arial"/>
        </w:rPr>
        <w:t>zároveň je osobou dle § 3 odst. c) a d), příp. f) a g) zákona č. 181/2018, Sb., o kybernetické bezpečnosti a je povinen naplnit požadavky související legislativy.</w:t>
      </w:r>
    </w:p>
    <w:p w14:paraId="6BCBE493" w14:textId="0C822F4B" w:rsidR="008E4832" w:rsidRPr="00962B3D" w:rsidRDefault="61B4C4A6" w:rsidP="000E1B65">
      <w:pPr>
        <w:pStyle w:val="Nadpis3"/>
        <w:numPr>
          <w:ilvl w:val="1"/>
          <w:numId w:val="1"/>
        </w:numPr>
        <w:spacing w:before="120" w:after="120" w:line="240" w:lineRule="auto"/>
        <w:ind w:left="425" w:hanging="425"/>
        <w:rPr>
          <w:rFonts w:ascii="Arial" w:hAnsi="Arial" w:cs="Arial"/>
          <w:b/>
          <w:bCs/>
          <w:color w:val="0070C0"/>
          <w:sz w:val="22"/>
          <w:szCs w:val="22"/>
        </w:rPr>
      </w:pPr>
      <w:r w:rsidRPr="00962B3D">
        <w:rPr>
          <w:rFonts w:ascii="Arial" w:hAnsi="Arial" w:cs="Arial"/>
          <w:b/>
          <w:bCs/>
          <w:color w:val="0070C0"/>
          <w:sz w:val="22"/>
          <w:szCs w:val="22"/>
        </w:rPr>
        <w:t xml:space="preserve"> Systém řízení bezpečnosti informací</w:t>
      </w:r>
    </w:p>
    <w:p w14:paraId="03541FD5" w14:textId="2AC19D67" w:rsidR="00EC1B26" w:rsidRPr="00D27566" w:rsidRDefault="61B4C4A6" w:rsidP="000E1B65">
      <w:pPr>
        <w:pStyle w:val="Odstavecseseznamem"/>
        <w:numPr>
          <w:ilvl w:val="0"/>
          <w:numId w:val="18"/>
        </w:numPr>
        <w:spacing w:before="120" w:after="240"/>
        <w:ind w:left="425" w:hanging="425"/>
        <w:rPr>
          <w:rFonts w:ascii="Arial" w:hAnsi="Arial" w:cs="Arial"/>
        </w:rPr>
      </w:pPr>
      <w:r w:rsidRPr="00D27566">
        <w:rPr>
          <w:rFonts w:ascii="Arial" w:hAnsi="Arial" w:cs="Arial"/>
        </w:rPr>
        <w:t>Poskytovatel se bude v rozsahu předmětu plnění aktivně podílet na dodržování, provozu a rozvoji bezpečnostních opatření Objednatele a zároveň se zavazuje:</w:t>
      </w:r>
    </w:p>
    <w:p w14:paraId="4D55DE42" w14:textId="24297434" w:rsidR="00EC1B26"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Prosadit bezpečnostní zásady a procesy, které budou pokrývat zabezpečení dat a informací, jež mohou být vytvářeny a zpracovávány na straně Poskytovatele při poskytování předmětu plnění.</w:t>
      </w:r>
    </w:p>
    <w:p w14:paraId="723C6670" w14:textId="77777777" w:rsidR="00EC1B26"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Řídit vlastní rizika, která mohou ovlivnit poskytování předmětu plnění.</w:t>
      </w:r>
    </w:p>
    <w:p w14:paraId="1232CD14" w14:textId="7EA1251D" w:rsidR="00EC1B26"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Na základě bezpečnostních potřeb a výsledků hodnocení rizik zavést příslušná bezpečnostní opatření v rozsahu poskytovaného předmětu plnění, monitorovat je a vyhodnocovat jejich účinnost.</w:t>
      </w:r>
    </w:p>
    <w:p w14:paraId="41F22B71" w14:textId="422B23C5" w:rsidR="00EC1B26"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 xml:space="preserve">Vytvořit a schválit bezpečnostní politiku, která bude pokrývat zabezpečení dat a informací, jež mohou být vytvářeny a zpracovávány na straně Poskytovatele při poskytování předmětu plnění. </w:t>
      </w:r>
    </w:p>
    <w:p w14:paraId="02796A37" w14:textId="77777777" w:rsidR="00EC1B26"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Stanovit a udržovat aktuální opatření bezpečnosti ve formě procesů a technologií, které zajišťují naplnění bezpečnostní politiky.</w:t>
      </w:r>
    </w:p>
    <w:p w14:paraId="684E1838" w14:textId="77777777" w:rsidR="001D2700"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Zajistit bezpečný provoz informačního systému a infrastruktury využívané pro poskytování předmětu plnění.</w:t>
      </w:r>
    </w:p>
    <w:p w14:paraId="661ACD2E" w14:textId="58D73CFB" w:rsidR="00AD2167" w:rsidRPr="00D27566" w:rsidRDefault="61B4C4A6" w:rsidP="000E1B65">
      <w:pPr>
        <w:pStyle w:val="Odstavecseseznamem"/>
        <w:numPr>
          <w:ilvl w:val="0"/>
          <w:numId w:val="5"/>
        </w:numPr>
        <w:spacing w:before="20" w:after="0" w:line="240" w:lineRule="auto"/>
        <w:ind w:left="993" w:hanging="426"/>
        <w:contextualSpacing w:val="0"/>
        <w:rPr>
          <w:rFonts w:ascii="Arial" w:hAnsi="Arial" w:cs="Arial"/>
        </w:rPr>
      </w:pPr>
      <w:r w:rsidRPr="00D27566">
        <w:rPr>
          <w:rFonts w:ascii="Arial" w:hAnsi="Arial" w:cs="Arial"/>
        </w:rPr>
        <w:t>Zajistit sběr informací o provozních a bezpečnostních činnostech v rozsahu předmětu plnění a ochranu získaných informací před jejich neoprávněným čtením nebo změnou.</w:t>
      </w:r>
    </w:p>
    <w:p w14:paraId="4719AB91" w14:textId="3BD5F77A" w:rsidR="00AD2167" w:rsidRPr="00D27566" w:rsidRDefault="61B4C4A6" w:rsidP="000E1B65">
      <w:pPr>
        <w:pStyle w:val="Odstavecseseznamem"/>
        <w:numPr>
          <w:ilvl w:val="0"/>
          <w:numId w:val="5"/>
        </w:numPr>
        <w:spacing w:before="20" w:after="240" w:line="240" w:lineRule="auto"/>
        <w:ind w:left="992" w:hanging="425"/>
        <w:contextualSpacing w:val="0"/>
        <w:rPr>
          <w:rFonts w:ascii="Arial" w:hAnsi="Arial" w:cs="Arial"/>
        </w:rPr>
      </w:pPr>
      <w:r w:rsidRPr="00D27566">
        <w:rPr>
          <w:rFonts w:ascii="Arial" w:hAnsi="Arial" w:cs="Arial"/>
        </w:rPr>
        <w:t>Na vyžádání poskytnout Objednateli přehled, report, či jinou adekvátní informaci o bezpečnostních opatřeních zavedených na svém informačním systému a infrastruktuře.</w:t>
      </w:r>
    </w:p>
    <w:p w14:paraId="77E67ACD" w14:textId="4D618E28" w:rsidR="00EA7910" w:rsidRPr="00D27566" w:rsidRDefault="61B4C4A6" w:rsidP="000E1B65">
      <w:pPr>
        <w:pStyle w:val="Nadpis3"/>
        <w:numPr>
          <w:ilvl w:val="1"/>
          <w:numId w:val="1"/>
        </w:numPr>
        <w:spacing w:before="120" w:after="60" w:line="240" w:lineRule="auto"/>
        <w:ind w:left="425" w:hanging="425"/>
        <w:rPr>
          <w:rFonts w:ascii="Arial" w:hAnsi="Arial" w:cs="Arial"/>
          <w:b/>
          <w:bCs/>
          <w:sz w:val="22"/>
          <w:szCs w:val="22"/>
        </w:rPr>
      </w:pPr>
      <w:r w:rsidRPr="00962B3D">
        <w:rPr>
          <w:rFonts w:ascii="Arial" w:hAnsi="Arial" w:cs="Arial"/>
          <w:b/>
          <w:bCs/>
          <w:color w:val="0070C0"/>
          <w:sz w:val="22"/>
          <w:szCs w:val="22"/>
        </w:rPr>
        <w:t xml:space="preserve"> Přístup k informacím Objednatele</w:t>
      </w:r>
    </w:p>
    <w:p w14:paraId="41A9EE74" w14:textId="1D9C6043" w:rsidR="00A639F0" w:rsidRPr="00D27566" w:rsidRDefault="61B4C4A6" w:rsidP="000E1B65">
      <w:pPr>
        <w:pStyle w:val="Odstavecseseznamem"/>
        <w:numPr>
          <w:ilvl w:val="0"/>
          <w:numId w:val="19"/>
        </w:numPr>
        <w:spacing w:before="60" w:after="0" w:line="240" w:lineRule="auto"/>
        <w:ind w:left="426" w:hanging="426"/>
        <w:rPr>
          <w:rFonts w:ascii="Arial" w:hAnsi="Arial" w:cs="Arial"/>
        </w:rPr>
      </w:pPr>
      <w:r w:rsidRPr="00D27566">
        <w:rPr>
          <w:rFonts w:ascii="Arial" w:hAnsi="Arial" w:cs="Arial"/>
        </w:rPr>
        <w:t>Veškeré zpřístupněné informace zůstávají výhradním vlastnictvím Objednatele a Poskytovatel je oprávněn tyto informace užít jen pro účely plnění smlouvy Objednavatele.</w:t>
      </w:r>
    </w:p>
    <w:p w14:paraId="304FB09F" w14:textId="1839B3B7" w:rsidR="00C8569B" w:rsidRPr="00D27566" w:rsidRDefault="61B4C4A6" w:rsidP="000E1B65">
      <w:pPr>
        <w:pStyle w:val="Odstavecseseznamem"/>
        <w:numPr>
          <w:ilvl w:val="0"/>
          <w:numId w:val="19"/>
        </w:numPr>
        <w:spacing w:before="60" w:after="0" w:line="240" w:lineRule="auto"/>
        <w:ind w:left="426" w:hanging="426"/>
        <w:rPr>
          <w:rFonts w:ascii="Arial" w:hAnsi="Arial" w:cs="Arial"/>
        </w:rPr>
      </w:pPr>
      <w:r w:rsidRPr="00D27566">
        <w:rPr>
          <w:rFonts w:ascii="Arial" w:hAnsi="Arial" w:cs="Arial"/>
        </w:rPr>
        <w:t>Poskytovatel se zavazuje:</w:t>
      </w:r>
    </w:p>
    <w:p w14:paraId="78B02D06" w14:textId="74144B87" w:rsidR="00C8569B" w:rsidRPr="00D27566" w:rsidRDefault="61B4C4A6" w:rsidP="000E1B65">
      <w:pPr>
        <w:pStyle w:val="Odstavecseseznamem"/>
        <w:numPr>
          <w:ilvl w:val="0"/>
          <w:numId w:val="8"/>
        </w:numPr>
        <w:spacing w:before="20" w:after="0" w:line="240" w:lineRule="auto"/>
        <w:ind w:left="993" w:hanging="426"/>
        <w:contextualSpacing w:val="0"/>
        <w:rPr>
          <w:rFonts w:ascii="Arial" w:hAnsi="Arial" w:cs="Arial"/>
        </w:rPr>
      </w:pPr>
      <w:r w:rsidRPr="00D27566">
        <w:rPr>
          <w:rFonts w:ascii="Arial" w:hAnsi="Arial" w:cs="Arial"/>
        </w:rPr>
        <w:t>sdělit informace Objednatele pouze těm svým zaměstnancům nebo spolupracujícím osobám, které nezbytně informace potřebují znát pro účely plnění této smlouvy, jsou současně zavázáni k mlčenlivosti a</w:t>
      </w:r>
      <w:r w:rsidR="00AF7320" w:rsidRPr="00D27566">
        <w:rPr>
          <w:rFonts w:ascii="Arial" w:hAnsi="Arial" w:cs="Arial"/>
        </w:rPr>
        <w:t> </w:t>
      </w:r>
      <w:r w:rsidRPr="00D27566">
        <w:rPr>
          <w:rFonts w:ascii="Arial" w:hAnsi="Arial" w:cs="Arial"/>
        </w:rPr>
        <w:t>byli seznámeni s těmito Bezpečnostními požadavky;</w:t>
      </w:r>
    </w:p>
    <w:p w14:paraId="5149C989" w14:textId="78D9B8F9" w:rsidR="00EA4328" w:rsidRPr="00D27566" w:rsidRDefault="61B4C4A6" w:rsidP="000E1B65">
      <w:pPr>
        <w:pStyle w:val="Odstavecseseznamem"/>
        <w:numPr>
          <w:ilvl w:val="0"/>
          <w:numId w:val="8"/>
        </w:numPr>
        <w:spacing w:before="20" w:after="0" w:line="240" w:lineRule="auto"/>
        <w:ind w:left="993" w:hanging="426"/>
        <w:contextualSpacing w:val="0"/>
        <w:rPr>
          <w:rFonts w:ascii="Arial" w:hAnsi="Arial" w:cs="Arial"/>
        </w:rPr>
      </w:pPr>
      <w:r w:rsidRPr="00D27566">
        <w:rPr>
          <w:rFonts w:ascii="Arial" w:hAnsi="Arial" w:cs="Arial"/>
        </w:rPr>
        <w:t>nezneužít informace Objednatele k jinému účelu, než je plnění předmětu smlouvy, zejména nenakládat s</w:t>
      </w:r>
      <w:r w:rsidR="00AF7320" w:rsidRPr="00D27566">
        <w:rPr>
          <w:rFonts w:ascii="Arial" w:hAnsi="Arial" w:cs="Arial"/>
        </w:rPr>
        <w:t> </w:t>
      </w:r>
      <w:r w:rsidRPr="00D27566">
        <w:rPr>
          <w:rFonts w:ascii="Arial" w:hAnsi="Arial" w:cs="Arial"/>
        </w:rPr>
        <w:t>informacemi v rozporu s oprávněnými zájmy Objednatele;</w:t>
      </w:r>
    </w:p>
    <w:p w14:paraId="74F02157" w14:textId="5754E8ED" w:rsidR="005D4459" w:rsidRPr="00D27566" w:rsidRDefault="61B4C4A6" w:rsidP="000E1B65">
      <w:pPr>
        <w:pStyle w:val="Odstavecseseznamem"/>
        <w:numPr>
          <w:ilvl w:val="0"/>
          <w:numId w:val="8"/>
        </w:numPr>
        <w:spacing w:before="20" w:after="0" w:line="240" w:lineRule="auto"/>
        <w:ind w:left="993" w:hanging="426"/>
        <w:contextualSpacing w:val="0"/>
        <w:rPr>
          <w:rFonts w:ascii="Arial" w:hAnsi="Arial" w:cs="Arial"/>
        </w:rPr>
      </w:pPr>
      <w:r w:rsidRPr="00D27566">
        <w:rPr>
          <w:rFonts w:ascii="Arial" w:hAnsi="Arial" w:cs="Arial"/>
        </w:rPr>
        <w:t>zabezpečit informace Objednatele před jejím zpřístupněním nepovoleným třetím osobám, a to přijetím potřebných technickoorganizační opatření, která zamezí neoprávněnému nebo nahodilému přístupu k informacím Objednatele, k jejich zničení či ztrátě, nebo neoprávněnému užití ze strany nepovolené osoby;</w:t>
      </w:r>
    </w:p>
    <w:p w14:paraId="5019CFAE" w14:textId="12EC64AD" w:rsidR="00AC2111" w:rsidRPr="00D27566" w:rsidRDefault="61B4C4A6" w:rsidP="000E1B65">
      <w:pPr>
        <w:pStyle w:val="Odstavecseseznamem"/>
        <w:numPr>
          <w:ilvl w:val="0"/>
          <w:numId w:val="8"/>
        </w:numPr>
        <w:spacing w:before="20" w:after="0" w:line="240" w:lineRule="auto"/>
        <w:ind w:left="993" w:hanging="426"/>
        <w:contextualSpacing w:val="0"/>
        <w:rPr>
          <w:rFonts w:ascii="Arial" w:hAnsi="Arial" w:cs="Arial"/>
        </w:rPr>
      </w:pPr>
      <w:r w:rsidRPr="00D27566">
        <w:rPr>
          <w:rFonts w:ascii="Arial" w:hAnsi="Arial" w:cs="Arial"/>
        </w:rPr>
        <w:t>pořizovat kopie informací Objednatele pouze v nezbytných případech;</w:t>
      </w:r>
    </w:p>
    <w:p w14:paraId="77F7D939" w14:textId="1DD3F3B7" w:rsidR="00EB7246" w:rsidRPr="00D27566" w:rsidRDefault="61B4C4A6" w:rsidP="000E1B65">
      <w:pPr>
        <w:pStyle w:val="Odstavecseseznamem"/>
        <w:numPr>
          <w:ilvl w:val="0"/>
          <w:numId w:val="8"/>
        </w:numPr>
        <w:spacing w:before="20" w:after="0" w:line="240" w:lineRule="auto"/>
        <w:ind w:left="993" w:hanging="426"/>
        <w:contextualSpacing w:val="0"/>
        <w:rPr>
          <w:rFonts w:ascii="Arial" w:hAnsi="Arial" w:cs="Arial"/>
        </w:rPr>
      </w:pPr>
      <w:r w:rsidRPr="00D27566">
        <w:rPr>
          <w:rFonts w:ascii="Arial" w:hAnsi="Arial" w:cs="Arial"/>
        </w:rPr>
        <w:t>veškeré informace poskytnuté Objednatelem chránit vhodným šifrováním a proti neautorizovanému přístup, a to zejména na mobilních zařízeních</w:t>
      </w:r>
      <w:r w:rsidR="00A55EC8" w:rsidRPr="00D27566">
        <w:rPr>
          <w:rFonts w:ascii="Arial" w:hAnsi="Arial" w:cs="Arial"/>
        </w:rPr>
        <w:t>;</w:t>
      </w:r>
    </w:p>
    <w:p w14:paraId="1AC75322" w14:textId="5B7E5412" w:rsidR="04CE9E99" w:rsidRPr="00D27566" w:rsidRDefault="61B4C4A6" w:rsidP="000E1B65">
      <w:pPr>
        <w:pStyle w:val="Odstavecseseznamem"/>
        <w:numPr>
          <w:ilvl w:val="0"/>
          <w:numId w:val="8"/>
        </w:numPr>
        <w:spacing w:before="20" w:after="360" w:line="240" w:lineRule="auto"/>
        <w:ind w:left="992" w:hanging="425"/>
        <w:contextualSpacing w:val="0"/>
        <w:rPr>
          <w:rFonts w:ascii="Arial" w:hAnsi="Arial" w:cs="Arial"/>
        </w:rPr>
      </w:pPr>
      <w:r w:rsidRPr="00D27566">
        <w:rPr>
          <w:rFonts w:ascii="Arial" w:hAnsi="Arial" w:cs="Arial"/>
        </w:rPr>
        <w:t>po skončení plnění smlouvy bez zbytečného odkladu skartovat veškeré informace a data Objednatele, které</w:t>
      </w:r>
      <w:r w:rsidR="00AF7320" w:rsidRPr="00D27566">
        <w:rPr>
          <w:rFonts w:ascii="Arial" w:hAnsi="Arial" w:cs="Arial"/>
        </w:rPr>
        <w:t> </w:t>
      </w:r>
      <w:r w:rsidRPr="00D27566">
        <w:rPr>
          <w:rFonts w:ascii="Arial" w:hAnsi="Arial" w:cs="Arial"/>
        </w:rPr>
        <w:t>mu byly v souvislosti s plněním smlouvy předány.</w:t>
      </w:r>
    </w:p>
    <w:p w14:paraId="2DF7F87C" w14:textId="1302873E" w:rsidR="5E0FB12F" w:rsidRPr="00D27566" w:rsidRDefault="61B4C4A6" w:rsidP="000E1B65">
      <w:pPr>
        <w:pStyle w:val="Odstavecseseznamem"/>
        <w:numPr>
          <w:ilvl w:val="0"/>
          <w:numId w:val="19"/>
        </w:numPr>
        <w:spacing w:before="120" w:after="0" w:line="240" w:lineRule="auto"/>
        <w:ind w:left="426" w:hanging="426"/>
        <w:rPr>
          <w:rFonts w:ascii="Arial" w:hAnsi="Arial" w:cs="Arial"/>
        </w:rPr>
      </w:pPr>
      <w:r w:rsidRPr="00D27566">
        <w:rPr>
          <w:rFonts w:ascii="Arial" w:hAnsi="Arial" w:cs="Arial"/>
        </w:rPr>
        <w:lastRenderedPageBreak/>
        <w:t>V případě, že Poskytovatel přistupuje do systému ICT Objednatele:</w:t>
      </w:r>
    </w:p>
    <w:p w14:paraId="630B03E7" w14:textId="77777777" w:rsidR="00A22FB8" w:rsidRPr="00D27566" w:rsidRDefault="00A22FB8" w:rsidP="000E1B65">
      <w:pPr>
        <w:pStyle w:val="Odstavecseseznamem"/>
        <w:spacing w:before="120" w:after="0" w:line="240" w:lineRule="auto"/>
        <w:ind w:left="426"/>
        <w:rPr>
          <w:rFonts w:ascii="Arial" w:hAnsi="Arial" w:cs="Arial"/>
        </w:rPr>
      </w:pPr>
    </w:p>
    <w:p w14:paraId="6FAC3C73" w14:textId="37BB14B2" w:rsidR="00BD716A" w:rsidRPr="00D27566" w:rsidRDefault="61B4C4A6" w:rsidP="000E1B65">
      <w:pPr>
        <w:pStyle w:val="Odstavecseseznamem"/>
        <w:numPr>
          <w:ilvl w:val="0"/>
          <w:numId w:val="20"/>
        </w:numPr>
        <w:spacing w:before="120" w:after="0" w:line="240" w:lineRule="auto"/>
        <w:ind w:left="993" w:hanging="426"/>
        <w:rPr>
          <w:rFonts w:ascii="Arial" w:hAnsi="Arial" w:cs="Arial"/>
        </w:rPr>
      </w:pPr>
      <w:r w:rsidRPr="00D27566">
        <w:rPr>
          <w:rFonts w:ascii="Arial" w:hAnsi="Arial" w:cs="Arial"/>
        </w:rPr>
        <w:t xml:space="preserve">Poskytovatel bere na vědomí, že přístup k systému ICT </w:t>
      </w:r>
      <w:r w:rsidR="00A704BD">
        <w:rPr>
          <w:rFonts w:ascii="Arial" w:hAnsi="Arial" w:cs="Arial"/>
        </w:rPr>
        <w:t xml:space="preserve">společností Skupiny ÚJV </w:t>
      </w:r>
      <w:r w:rsidRPr="00D27566">
        <w:rPr>
          <w:rFonts w:ascii="Arial" w:hAnsi="Arial" w:cs="Arial"/>
        </w:rPr>
        <w:t xml:space="preserve">je možné povolit pouze fyzické identitě zaměstnance poskytovatele / poddodavatele poskytovatele </w:t>
      </w:r>
      <w:r w:rsidR="00861FB7">
        <w:rPr>
          <w:rFonts w:ascii="Arial" w:hAnsi="Arial" w:cs="Arial"/>
        </w:rPr>
        <w:t xml:space="preserve">ověřené dokladem totožnosti a pro přístup do ICT systému </w:t>
      </w:r>
      <w:r w:rsidRPr="00D27566">
        <w:rPr>
          <w:rFonts w:ascii="Arial" w:hAnsi="Arial" w:cs="Arial"/>
        </w:rPr>
        <w:t xml:space="preserve">s vygenerovaným jednoznačným identifikátorem, dále pak zaevidované v registru identit, a to na základě požadavku </w:t>
      </w:r>
      <w:r w:rsidR="007C1008">
        <w:rPr>
          <w:rFonts w:ascii="Arial" w:hAnsi="Arial" w:cs="Arial"/>
        </w:rPr>
        <w:t>P</w:t>
      </w:r>
      <w:r w:rsidRPr="00D27566">
        <w:rPr>
          <w:rFonts w:ascii="Arial" w:hAnsi="Arial" w:cs="Arial"/>
        </w:rPr>
        <w:t>oskytovatele na přístup. Pro zaevidování v registru identit je nezbytné sdělení těchto osobních údajů zaměstnance Poskytovatele:</w:t>
      </w:r>
    </w:p>
    <w:p w14:paraId="3D97F699" w14:textId="1F15D4B2"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Jméno (Registr identit)</w:t>
      </w:r>
    </w:p>
    <w:p w14:paraId="09DC17F0" w14:textId="238D76F3"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Příjmení (Registr identit)</w:t>
      </w:r>
    </w:p>
    <w:p w14:paraId="5B8F092F" w14:textId="05190A4B"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Rodné příjmení (Registr identit)</w:t>
      </w:r>
    </w:p>
    <w:p w14:paraId="1960365B" w14:textId="2CAC93B3"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Pohlaví (</w:t>
      </w:r>
      <w:r w:rsidR="00E24757">
        <w:rPr>
          <w:rFonts w:ascii="Arial" w:hAnsi="Arial" w:cs="Arial"/>
        </w:rPr>
        <w:t>pouze při ověření, bez záznamu v registru identit</w:t>
      </w:r>
      <w:r w:rsidRPr="00D27566">
        <w:rPr>
          <w:rFonts w:ascii="Arial" w:hAnsi="Arial" w:cs="Arial"/>
        </w:rPr>
        <w:t>)</w:t>
      </w:r>
    </w:p>
    <w:p w14:paraId="1B11F237" w14:textId="73AAF332"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Datum narození (Registr identit)</w:t>
      </w:r>
    </w:p>
    <w:p w14:paraId="1A85E174" w14:textId="2ECEF5E5"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Rodné číslo (</w:t>
      </w:r>
      <w:r w:rsidR="000242D9">
        <w:rPr>
          <w:rFonts w:ascii="Arial" w:hAnsi="Arial" w:cs="Arial"/>
        </w:rPr>
        <w:t xml:space="preserve">pouze při ověření, bez záznamu v registru identit, </w:t>
      </w:r>
      <w:r w:rsidR="00530343" w:rsidRPr="00D27566">
        <w:rPr>
          <w:rFonts w:ascii="Arial" w:hAnsi="Arial" w:cs="Arial"/>
        </w:rPr>
        <w:t>R</w:t>
      </w:r>
      <w:r w:rsidRPr="00D27566">
        <w:rPr>
          <w:rFonts w:ascii="Arial" w:hAnsi="Arial" w:cs="Arial"/>
        </w:rPr>
        <w:t xml:space="preserve">Č v systémech neukládáme, nepožadujeme jeho zasílání ani zaznamenání do formuláře ale je vyžadováno </w:t>
      </w:r>
      <w:proofErr w:type="spellStart"/>
      <w:r w:rsidRPr="00D27566">
        <w:rPr>
          <w:rFonts w:ascii="Arial" w:hAnsi="Arial" w:cs="Arial"/>
        </w:rPr>
        <w:t>při</w:t>
      </w:r>
      <w:r w:rsidR="00FA24B2">
        <w:rPr>
          <w:rFonts w:ascii="Arial" w:hAnsi="Arial" w:cs="Arial"/>
        </w:rPr>
        <w:t>ověření</w:t>
      </w:r>
      <w:proofErr w:type="spellEnd"/>
      <w:r w:rsidR="00FA24B2">
        <w:rPr>
          <w:rFonts w:ascii="Arial" w:hAnsi="Arial" w:cs="Arial"/>
        </w:rPr>
        <w:t xml:space="preserve"> fyzické identity</w:t>
      </w:r>
      <w:r w:rsidRPr="00D27566">
        <w:rPr>
          <w:rFonts w:ascii="Arial" w:hAnsi="Arial" w:cs="Arial"/>
        </w:rPr>
        <w:t xml:space="preserve">, kdy toto fyzická identita sdělí v okamžiku </w:t>
      </w:r>
      <w:r w:rsidR="00D6056E">
        <w:rPr>
          <w:rFonts w:ascii="Arial" w:hAnsi="Arial" w:cs="Arial"/>
        </w:rPr>
        <w:t>ověření</w:t>
      </w:r>
      <w:r w:rsidRPr="00D27566">
        <w:rPr>
          <w:rFonts w:ascii="Arial" w:hAnsi="Arial" w:cs="Arial"/>
        </w:rPr>
        <w:t>.</w:t>
      </w:r>
      <w:r w:rsidR="00530343" w:rsidRPr="00D27566">
        <w:rPr>
          <w:rFonts w:ascii="Arial" w:hAnsi="Arial" w:cs="Arial"/>
        </w:rPr>
        <w:t xml:space="preserve"> V případě nesouhlasu fyzické osoby s použitím RČ je </w:t>
      </w:r>
      <w:r w:rsidR="00250539">
        <w:rPr>
          <w:rFonts w:ascii="Arial" w:hAnsi="Arial" w:cs="Arial"/>
        </w:rPr>
        <w:t xml:space="preserve">ověření </w:t>
      </w:r>
      <w:proofErr w:type="spellStart"/>
      <w:r w:rsidR="00250539">
        <w:rPr>
          <w:rFonts w:ascii="Arial" w:hAnsi="Arial" w:cs="Arial"/>
        </w:rPr>
        <w:t>provedeno</w:t>
      </w:r>
      <w:r w:rsidR="00E94119">
        <w:rPr>
          <w:rFonts w:ascii="Arial" w:hAnsi="Arial" w:cs="Arial"/>
        </w:rPr>
        <w:t>na</w:t>
      </w:r>
      <w:proofErr w:type="spellEnd"/>
      <w:r w:rsidR="00E94119">
        <w:rPr>
          <w:rFonts w:ascii="Arial" w:hAnsi="Arial" w:cs="Arial"/>
        </w:rPr>
        <w:t xml:space="preserve"> základě</w:t>
      </w:r>
      <w:r w:rsidR="00530343" w:rsidRPr="00D27566">
        <w:rPr>
          <w:rFonts w:ascii="Arial" w:hAnsi="Arial" w:cs="Arial"/>
        </w:rPr>
        <w:t> data narození a dalších osobních údajů fyzické osoby).</w:t>
      </w:r>
    </w:p>
    <w:p w14:paraId="1D26DED5" w14:textId="54BC2F54"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Email (Registr identit)</w:t>
      </w:r>
    </w:p>
    <w:p w14:paraId="773F53FD" w14:textId="5D95BE77" w:rsidR="00BD716A" w:rsidRPr="00D27566" w:rsidRDefault="61B4C4A6" w:rsidP="000E1B65">
      <w:pPr>
        <w:pStyle w:val="Odstavecseseznamem"/>
        <w:numPr>
          <w:ilvl w:val="1"/>
          <w:numId w:val="10"/>
        </w:numPr>
        <w:spacing w:before="120" w:after="0" w:line="240" w:lineRule="auto"/>
        <w:ind w:left="1843" w:hanging="283"/>
        <w:rPr>
          <w:rFonts w:ascii="Arial" w:hAnsi="Arial" w:cs="Arial"/>
        </w:rPr>
      </w:pPr>
      <w:r w:rsidRPr="00D27566">
        <w:rPr>
          <w:rFonts w:ascii="Arial" w:hAnsi="Arial" w:cs="Arial"/>
        </w:rPr>
        <w:t>Mobilní telefon případně pevná linka (Registr identit)</w:t>
      </w:r>
    </w:p>
    <w:p w14:paraId="54B8C7A7" w14:textId="77777777" w:rsidR="00A22FB8" w:rsidRPr="00D27566" w:rsidRDefault="00A22FB8" w:rsidP="000E1B65">
      <w:pPr>
        <w:pStyle w:val="Odstavecseseznamem"/>
        <w:spacing w:before="120" w:after="0" w:line="240" w:lineRule="auto"/>
        <w:ind w:left="1843"/>
        <w:rPr>
          <w:rFonts w:ascii="Arial" w:hAnsi="Arial" w:cs="Arial"/>
        </w:rPr>
      </w:pPr>
    </w:p>
    <w:p w14:paraId="5385FD1B" w14:textId="79C82DC7" w:rsidR="00BD716A" w:rsidRPr="00D27566" w:rsidRDefault="61B4C4A6" w:rsidP="000E1B65">
      <w:pPr>
        <w:pStyle w:val="Odstavecseseznamem"/>
        <w:numPr>
          <w:ilvl w:val="0"/>
          <w:numId w:val="20"/>
        </w:numPr>
        <w:spacing w:before="120" w:after="240" w:line="240" w:lineRule="auto"/>
        <w:ind w:left="992" w:hanging="425"/>
        <w:rPr>
          <w:rFonts w:ascii="Arial" w:hAnsi="Arial" w:cs="Arial"/>
        </w:rPr>
      </w:pPr>
      <w:r w:rsidRPr="00D27566">
        <w:rPr>
          <w:rFonts w:ascii="Arial" w:hAnsi="Arial" w:cs="Arial"/>
        </w:rPr>
        <w:t>Poskytovatel se zavazuje informovat své zaměstnance a poddodavatele, kterým bude přidělen přístup (fyzický, logický) k systému ICT, o způsobu zpracování jejich osobních údajů.</w:t>
      </w:r>
    </w:p>
    <w:p w14:paraId="564BD9BC" w14:textId="77777777" w:rsidR="00BD716A" w:rsidRDefault="61B4C4A6" w:rsidP="000E1B65">
      <w:pPr>
        <w:pStyle w:val="Odstavecseseznamem"/>
        <w:numPr>
          <w:ilvl w:val="0"/>
          <w:numId w:val="20"/>
        </w:numPr>
        <w:spacing w:before="120" w:after="240" w:line="240" w:lineRule="auto"/>
        <w:ind w:left="992" w:hanging="425"/>
        <w:rPr>
          <w:rFonts w:ascii="Arial" w:hAnsi="Arial" w:cs="Arial"/>
        </w:rPr>
      </w:pPr>
      <w:r w:rsidRPr="00D27566">
        <w:rPr>
          <w:rFonts w:ascii="Arial" w:hAnsi="Arial" w:cs="Arial"/>
        </w:rPr>
        <w:t>Poskytovatel bere na vědomí, že přidělení oprávnění zaměstnanci poskytovatele musí být řízeno principem nezbytného minima a není nárokové.</w:t>
      </w:r>
    </w:p>
    <w:p w14:paraId="7DA99E40" w14:textId="4D42B16E" w:rsidR="00C70CDE" w:rsidRPr="002B3DD0" w:rsidRDefault="00C70CDE" w:rsidP="00633FD2">
      <w:pPr>
        <w:pStyle w:val="Odstavecseseznamem"/>
        <w:numPr>
          <w:ilvl w:val="0"/>
          <w:numId w:val="20"/>
        </w:numPr>
        <w:spacing w:before="120" w:after="240" w:line="240" w:lineRule="auto"/>
        <w:ind w:left="992" w:hanging="425"/>
        <w:rPr>
          <w:rFonts w:ascii="Arial" w:hAnsi="Arial" w:cs="Arial"/>
        </w:rPr>
      </w:pPr>
      <w:r w:rsidRPr="002B3DD0">
        <w:rPr>
          <w:rFonts w:ascii="Arial" w:hAnsi="Arial" w:cs="Arial"/>
        </w:rPr>
        <w:t>Poskytovatel bere na vědomí, že činnost uživatelů přistupujících k informačním systémům objednatele pomocí privilegovaných uživatelských účtů může být monitorována a zaznamenávána pro účely bezpečnostního auditu, vyšetřování bezpečnostních incidentů a zajištění souladu s interními bezpečnostními politikami objednatele.</w:t>
      </w:r>
    </w:p>
    <w:p w14:paraId="6F28E878" w14:textId="48103053" w:rsidR="00C70CDE" w:rsidRPr="002B3DD0" w:rsidRDefault="00C70CDE" w:rsidP="00633FD2">
      <w:pPr>
        <w:pStyle w:val="Odstavecseseznamem"/>
        <w:numPr>
          <w:ilvl w:val="0"/>
          <w:numId w:val="20"/>
        </w:numPr>
        <w:spacing w:before="120" w:after="240" w:line="240" w:lineRule="auto"/>
        <w:ind w:left="992" w:hanging="425"/>
        <w:rPr>
          <w:rFonts w:ascii="Arial" w:hAnsi="Arial" w:cs="Arial"/>
        </w:rPr>
      </w:pPr>
      <w:r w:rsidRPr="002B3DD0">
        <w:rPr>
          <w:rFonts w:ascii="Arial" w:hAnsi="Arial" w:cs="Arial"/>
        </w:rPr>
        <w:t>Uživatel je o aktivním zaznamenávání své činnosti vždy jednoznačně informován při zahájení relace.</w:t>
      </w:r>
    </w:p>
    <w:p w14:paraId="77B7E006" w14:textId="290214C9" w:rsidR="00ED7FCE" w:rsidRPr="002B3DD0" w:rsidRDefault="00C70CDE" w:rsidP="00633FD2">
      <w:pPr>
        <w:pStyle w:val="Odstavecseseznamem"/>
        <w:numPr>
          <w:ilvl w:val="0"/>
          <w:numId w:val="20"/>
        </w:numPr>
        <w:spacing w:before="120" w:after="240" w:line="240" w:lineRule="auto"/>
        <w:ind w:left="992" w:hanging="425"/>
        <w:rPr>
          <w:rFonts w:ascii="Arial" w:hAnsi="Arial" w:cs="Arial"/>
        </w:rPr>
      </w:pPr>
      <w:r w:rsidRPr="002B3DD0">
        <w:rPr>
          <w:rFonts w:ascii="Arial" w:hAnsi="Arial" w:cs="Arial"/>
        </w:rPr>
        <w:t>Poskytovatel se zavazuje informovat všechny dotčené osoby (např. zaměstnance, subdodavatele, partnery), které se budou podílet na plnění této smlouvy a přistupovat k výše uvedeným systémům</w:t>
      </w:r>
      <w:r w:rsidR="00E57B9E" w:rsidRPr="002B3DD0">
        <w:rPr>
          <w:rFonts w:ascii="Arial" w:hAnsi="Arial" w:cs="Arial"/>
        </w:rPr>
        <w:t>,</w:t>
      </w:r>
      <w:r w:rsidRPr="002B3DD0">
        <w:rPr>
          <w:rFonts w:ascii="Arial" w:hAnsi="Arial" w:cs="Arial"/>
        </w:rPr>
        <w:t xml:space="preserve"> o možnosti tohoto monitorování a zaznamenávání.</w:t>
      </w:r>
    </w:p>
    <w:p w14:paraId="36ECF4D6" w14:textId="52707AE3" w:rsidR="00BD716A" w:rsidRPr="00D27566" w:rsidRDefault="61B4C4A6" w:rsidP="000E1B65">
      <w:pPr>
        <w:pStyle w:val="Odstavecseseznamem"/>
        <w:numPr>
          <w:ilvl w:val="0"/>
          <w:numId w:val="20"/>
        </w:numPr>
        <w:spacing w:before="120" w:after="240" w:line="240" w:lineRule="auto"/>
        <w:ind w:left="992" w:hanging="425"/>
        <w:contextualSpacing w:val="0"/>
        <w:rPr>
          <w:rFonts w:ascii="Arial" w:hAnsi="Arial" w:cs="Arial"/>
        </w:rPr>
      </w:pPr>
      <w:r w:rsidRPr="008D5460">
        <w:rPr>
          <w:rFonts w:ascii="Arial" w:hAnsi="Arial" w:cs="Arial"/>
        </w:rPr>
        <w:t>Poskytovatel bere na vědomí, že v případě neúspěšných pokusů o autentizaci uživatele (osoby za stranu Poskytovatele) může být příslušný účet zablokován a řešen jako bezpečnostní</w:t>
      </w:r>
      <w:r w:rsidRPr="00D27566">
        <w:rPr>
          <w:rFonts w:ascii="Arial" w:hAnsi="Arial" w:cs="Arial"/>
        </w:rPr>
        <w:t xml:space="preserve"> incident a mohou být uplatněny příslušné postupy zvládání bezpečnostního incidentu (např. okamžité zrušení přístupu k informačním aktivům).</w:t>
      </w:r>
    </w:p>
    <w:p w14:paraId="3197DEDC" w14:textId="6EB952B5" w:rsidR="00E521AF" w:rsidRPr="00962B3D" w:rsidRDefault="61B4C4A6" w:rsidP="000E1B65">
      <w:pPr>
        <w:pStyle w:val="Nadpis3"/>
        <w:numPr>
          <w:ilvl w:val="1"/>
          <w:numId w:val="1"/>
        </w:numPr>
        <w:spacing w:before="240" w:after="120"/>
        <w:ind w:left="425" w:hanging="425"/>
        <w:rPr>
          <w:rFonts w:ascii="Arial" w:hAnsi="Arial" w:cs="Arial"/>
          <w:b/>
          <w:bCs/>
          <w:color w:val="0070C0"/>
          <w:sz w:val="22"/>
          <w:szCs w:val="22"/>
        </w:rPr>
      </w:pPr>
      <w:r w:rsidRPr="00962B3D">
        <w:rPr>
          <w:rFonts w:ascii="Arial" w:hAnsi="Arial" w:cs="Arial"/>
          <w:b/>
          <w:bCs/>
          <w:color w:val="0070C0"/>
          <w:sz w:val="22"/>
          <w:szCs w:val="22"/>
        </w:rPr>
        <w:t>Bezpečnost přenosu dat a informací</w:t>
      </w:r>
    </w:p>
    <w:p w14:paraId="7DC9EBA1" w14:textId="330130B6" w:rsidR="003F1EDB" w:rsidRPr="00D27566" w:rsidRDefault="61B4C4A6" w:rsidP="000E1B65">
      <w:pPr>
        <w:pStyle w:val="Odstavecseseznamem"/>
        <w:numPr>
          <w:ilvl w:val="0"/>
          <w:numId w:val="21"/>
        </w:numPr>
        <w:spacing w:before="120" w:after="0" w:line="240" w:lineRule="auto"/>
        <w:ind w:left="426" w:hanging="426"/>
        <w:rPr>
          <w:rFonts w:ascii="Arial" w:hAnsi="Arial" w:cs="Arial"/>
        </w:rPr>
      </w:pPr>
      <w:r w:rsidRPr="00D27566">
        <w:rPr>
          <w:rFonts w:ascii="Arial" w:hAnsi="Arial" w:cs="Arial"/>
        </w:rPr>
        <w:t>K účelům přenosu dat a informací musí být na obou stranách určena (jmenována) Kontaktní osoba, která je autorizována přenos dat a informací provádět. Bezpečné možnosti přenosu dat a informací jsou:</w:t>
      </w:r>
    </w:p>
    <w:p w14:paraId="73B3B2ED" w14:textId="7669D928" w:rsidR="00A34F96" w:rsidRPr="00D27566" w:rsidRDefault="61B4C4A6" w:rsidP="000E1B65">
      <w:pPr>
        <w:pStyle w:val="Odstavecseseznamem"/>
        <w:numPr>
          <w:ilvl w:val="0"/>
          <w:numId w:val="9"/>
        </w:numPr>
        <w:spacing w:before="40" w:after="0" w:line="240" w:lineRule="auto"/>
        <w:ind w:left="993" w:hanging="426"/>
        <w:rPr>
          <w:rFonts w:ascii="Arial" w:hAnsi="Arial" w:cs="Arial"/>
        </w:rPr>
      </w:pPr>
      <w:r w:rsidRPr="00D27566">
        <w:rPr>
          <w:rFonts w:ascii="Arial" w:hAnsi="Arial" w:cs="Arial"/>
        </w:rPr>
        <w:t>Šifrovaná emailová komunikace (</w:t>
      </w:r>
      <w:hyperlink r:id="rId10">
        <w:r w:rsidRPr="00D27566">
          <w:rPr>
            <w:rStyle w:val="Hypertextovodkaz"/>
            <w:rFonts w:ascii="Arial" w:hAnsi="Arial" w:cs="Arial"/>
            <w:color w:val="000000" w:themeColor="text1"/>
            <w:u w:val="none"/>
          </w:rPr>
          <w:t>MIP</w:t>
        </w:r>
      </w:hyperlink>
      <w:r w:rsidRPr="00D27566">
        <w:rPr>
          <w:rFonts w:ascii="Arial" w:hAnsi="Arial" w:cs="Arial"/>
          <w:color w:val="000000" w:themeColor="text1"/>
        </w:rPr>
        <w:t xml:space="preserve">, </w:t>
      </w:r>
      <w:hyperlink r:id="rId11">
        <w:r w:rsidRPr="00D27566">
          <w:rPr>
            <w:rStyle w:val="Hypertextovodkaz"/>
            <w:rFonts w:ascii="Arial" w:hAnsi="Arial" w:cs="Arial"/>
            <w:color w:val="000000" w:themeColor="text1"/>
            <w:u w:val="none"/>
          </w:rPr>
          <w:t>S/MIME</w:t>
        </w:r>
      </w:hyperlink>
      <w:r w:rsidRPr="00D27566">
        <w:rPr>
          <w:rFonts w:ascii="Arial" w:hAnsi="Arial" w:cs="Arial"/>
          <w:color w:val="000000" w:themeColor="text1"/>
        </w:rPr>
        <w:t xml:space="preserve"> </w:t>
      </w:r>
      <w:r w:rsidRPr="00D27566">
        <w:rPr>
          <w:rFonts w:ascii="Arial" w:hAnsi="Arial" w:cs="Arial"/>
        </w:rPr>
        <w:t>nebo zip s heslem)</w:t>
      </w:r>
    </w:p>
    <w:p w14:paraId="3FA22350" w14:textId="6C507D76" w:rsidR="00A85C5D" w:rsidRPr="00D27566" w:rsidRDefault="00536DF8" w:rsidP="000E1B65">
      <w:pPr>
        <w:pStyle w:val="Odstavecseseznamem"/>
        <w:numPr>
          <w:ilvl w:val="0"/>
          <w:numId w:val="9"/>
        </w:numPr>
        <w:spacing w:before="40" w:after="0" w:line="240" w:lineRule="auto"/>
        <w:ind w:left="993" w:hanging="426"/>
        <w:rPr>
          <w:rFonts w:ascii="Arial" w:hAnsi="Arial" w:cs="Arial"/>
        </w:rPr>
      </w:pPr>
      <w:r>
        <w:rPr>
          <w:rFonts w:ascii="Arial" w:hAnsi="Arial" w:cs="Arial"/>
        </w:rPr>
        <w:t>Datové úložiště Skupiny ÚJV</w:t>
      </w:r>
      <w:r w:rsidR="00FB0BCB">
        <w:rPr>
          <w:rFonts w:ascii="Arial" w:hAnsi="Arial" w:cs="Arial"/>
        </w:rPr>
        <w:t xml:space="preserve"> s řízeným externím přístupem</w:t>
      </w:r>
    </w:p>
    <w:p w14:paraId="1ED6BDEA" w14:textId="098F3212" w:rsidR="004C5133" w:rsidRPr="00D27566" w:rsidRDefault="61B4C4A6" w:rsidP="000E1B65">
      <w:pPr>
        <w:pStyle w:val="Odstavecseseznamem"/>
        <w:numPr>
          <w:ilvl w:val="0"/>
          <w:numId w:val="9"/>
        </w:numPr>
        <w:spacing w:before="40" w:after="0" w:line="240" w:lineRule="auto"/>
        <w:ind w:left="993" w:hanging="426"/>
        <w:rPr>
          <w:rFonts w:ascii="Arial" w:hAnsi="Arial" w:cs="Arial"/>
        </w:rPr>
      </w:pPr>
      <w:r w:rsidRPr="00D27566">
        <w:rPr>
          <w:rFonts w:ascii="Arial" w:hAnsi="Arial" w:cs="Arial"/>
        </w:rPr>
        <w:t xml:space="preserve">Šifrované přenosné zařízení zabezpečené </w:t>
      </w:r>
      <w:proofErr w:type="spellStart"/>
      <w:r w:rsidRPr="00D27566">
        <w:rPr>
          <w:rFonts w:ascii="Arial" w:hAnsi="Arial" w:cs="Arial"/>
        </w:rPr>
        <w:t>PINem</w:t>
      </w:r>
      <w:proofErr w:type="spellEnd"/>
      <w:r w:rsidRPr="00D27566">
        <w:rPr>
          <w:rFonts w:ascii="Arial" w:hAnsi="Arial" w:cs="Arial"/>
        </w:rPr>
        <w:t xml:space="preserve"> (USB disk)</w:t>
      </w:r>
    </w:p>
    <w:p w14:paraId="43CCDB93" w14:textId="50E1187B" w:rsidR="465408BF" w:rsidRPr="00D27566" w:rsidRDefault="61B4C4A6" w:rsidP="000E1B65">
      <w:pPr>
        <w:pStyle w:val="Odstavecseseznamem"/>
        <w:numPr>
          <w:ilvl w:val="0"/>
          <w:numId w:val="9"/>
        </w:numPr>
        <w:spacing w:before="40" w:after="0" w:line="240" w:lineRule="auto"/>
        <w:ind w:left="993" w:hanging="426"/>
        <w:rPr>
          <w:rFonts w:ascii="Arial" w:hAnsi="Arial" w:cs="Arial"/>
        </w:rPr>
      </w:pPr>
      <w:r w:rsidRPr="00D27566">
        <w:rPr>
          <w:rFonts w:ascii="Arial" w:hAnsi="Arial" w:cs="Arial"/>
        </w:rPr>
        <w:t>Předání tištěných informací (osobně / poštou)</w:t>
      </w:r>
    </w:p>
    <w:p w14:paraId="08D108AC" w14:textId="67A1396E" w:rsidR="380AA44F" w:rsidRPr="00D27566" w:rsidRDefault="61B4C4A6" w:rsidP="000E1B65">
      <w:pPr>
        <w:pStyle w:val="Odstavecseseznamem"/>
        <w:numPr>
          <w:ilvl w:val="0"/>
          <w:numId w:val="9"/>
        </w:numPr>
        <w:spacing w:before="40" w:after="0" w:line="240" w:lineRule="auto"/>
        <w:ind w:left="993" w:hanging="426"/>
        <w:rPr>
          <w:rFonts w:ascii="Arial" w:hAnsi="Arial" w:cs="Arial"/>
        </w:rPr>
      </w:pPr>
      <w:r w:rsidRPr="00D27566">
        <w:rPr>
          <w:rFonts w:ascii="Arial" w:hAnsi="Arial" w:cs="Arial"/>
        </w:rPr>
        <w:t xml:space="preserve">Datová schránka </w:t>
      </w:r>
    </w:p>
    <w:p w14:paraId="7A3BA00F" w14:textId="66EA184B" w:rsidR="380AA44F" w:rsidRPr="00D27566" w:rsidRDefault="00FB0BCB" w:rsidP="000E1B65">
      <w:pPr>
        <w:pStyle w:val="Odstavecseseznamem"/>
        <w:numPr>
          <w:ilvl w:val="0"/>
          <w:numId w:val="9"/>
        </w:numPr>
        <w:spacing w:before="40" w:after="240" w:line="240" w:lineRule="auto"/>
        <w:ind w:left="992" w:hanging="425"/>
        <w:contextualSpacing w:val="0"/>
        <w:rPr>
          <w:rFonts w:ascii="Arial" w:hAnsi="Arial" w:cs="Arial"/>
        </w:rPr>
      </w:pPr>
      <w:r>
        <w:rPr>
          <w:rFonts w:ascii="Arial" w:hAnsi="Arial" w:cs="Arial"/>
        </w:rPr>
        <w:t>Zabezpečená sekce pro do</w:t>
      </w:r>
      <w:r w:rsidR="00B2523D">
        <w:rPr>
          <w:rFonts w:ascii="Arial" w:hAnsi="Arial" w:cs="Arial"/>
        </w:rPr>
        <w:t>davatele na portálech společností Skupiny ÚJV</w:t>
      </w:r>
    </w:p>
    <w:p w14:paraId="513E9D2F" w14:textId="088DEAEF" w:rsidR="00D67F12" w:rsidRPr="00962B3D" w:rsidRDefault="61B4C4A6" w:rsidP="000E1B65">
      <w:pPr>
        <w:pStyle w:val="Nadpis3"/>
        <w:numPr>
          <w:ilvl w:val="1"/>
          <w:numId w:val="1"/>
        </w:numPr>
        <w:ind w:left="426" w:hanging="426"/>
        <w:rPr>
          <w:rFonts w:ascii="Arial" w:hAnsi="Arial" w:cs="Arial"/>
          <w:b/>
          <w:bCs/>
          <w:color w:val="0070C0"/>
          <w:sz w:val="22"/>
          <w:szCs w:val="22"/>
        </w:rPr>
      </w:pPr>
      <w:r w:rsidRPr="00962B3D">
        <w:rPr>
          <w:rFonts w:ascii="Arial" w:hAnsi="Arial" w:cs="Arial"/>
          <w:b/>
          <w:bCs/>
          <w:color w:val="0070C0"/>
          <w:sz w:val="22"/>
          <w:szCs w:val="22"/>
        </w:rPr>
        <w:t>Zvládání bezpečnostních událostí a incidentů</w:t>
      </w:r>
    </w:p>
    <w:p w14:paraId="1B0EC99F" w14:textId="4058D976" w:rsidR="003545C9" w:rsidRPr="00D27566" w:rsidRDefault="61B4C4A6" w:rsidP="000E1B65">
      <w:pPr>
        <w:pStyle w:val="Odstavecseseznamem"/>
        <w:numPr>
          <w:ilvl w:val="0"/>
          <w:numId w:val="22"/>
        </w:numPr>
        <w:spacing w:before="120" w:after="0"/>
        <w:ind w:left="426" w:hanging="426"/>
        <w:rPr>
          <w:rFonts w:ascii="Arial" w:hAnsi="Arial" w:cs="Arial"/>
        </w:rPr>
      </w:pPr>
      <w:r w:rsidRPr="00D27566">
        <w:rPr>
          <w:rFonts w:ascii="Arial" w:hAnsi="Arial" w:cs="Arial"/>
        </w:rPr>
        <w:t>Poskytovatel se zavazuje:</w:t>
      </w:r>
    </w:p>
    <w:p w14:paraId="018F2421" w14:textId="71FD39B6" w:rsidR="006023E0" w:rsidRPr="00D27566" w:rsidRDefault="61B4C4A6" w:rsidP="000E1B65">
      <w:pPr>
        <w:pStyle w:val="Odstavecseseznamem"/>
        <w:numPr>
          <w:ilvl w:val="0"/>
          <w:numId w:val="7"/>
        </w:numPr>
        <w:ind w:left="993" w:hanging="426"/>
        <w:rPr>
          <w:rFonts w:ascii="Arial" w:hAnsi="Arial" w:cs="Arial"/>
        </w:rPr>
      </w:pPr>
      <w:r w:rsidRPr="00D27566">
        <w:rPr>
          <w:rFonts w:ascii="Arial" w:hAnsi="Arial" w:cs="Arial"/>
        </w:rPr>
        <w:t>Bez zbytečného odkladu hlásit Objednateli všechny bezpečnostní události a incidenty s potenciálním negativním dopadem na Objednatele, a to stanoveným komunikačním kanálem nebo prostřednictvím Kontaktní osoby.</w:t>
      </w:r>
    </w:p>
    <w:p w14:paraId="523EF8EE" w14:textId="1FD2B5B4" w:rsidR="006023E0" w:rsidRPr="00D27566" w:rsidRDefault="61B4C4A6" w:rsidP="000E1B65">
      <w:pPr>
        <w:pStyle w:val="Odstavecseseznamem"/>
        <w:numPr>
          <w:ilvl w:val="0"/>
          <w:numId w:val="7"/>
        </w:numPr>
        <w:ind w:left="993" w:hanging="426"/>
        <w:rPr>
          <w:rFonts w:ascii="Arial" w:hAnsi="Arial" w:cs="Arial"/>
        </w:rPr>
      </w:pPr>
      <w:r w:rsidRPr="00D27566">
        <w:rPr>
          <w:rFonts w:ascii="Arial" w:hAnsi="Arial" w:cs="Arial"/>
        </w:rPr>
        <w:lastRenderedPageBreak/>
        <w:t>V případě vzniku bezpečnostní události a následného zvládání a vyhodnocování bezpečnostního incidentu a/nebo v případě podezření na bezpečnostní incident poskytnout Objednateli součinnost a relevantní informace o podezřelém zařízení na straně Poskytovatele.</w:t>
      </w:r>
    </w:p>
    <w:p w14:paraId="54E09568" w14:textId="53C7430A" w:rsidR="006023E0" w:rsidRPr="00D27566" w:rsidRDefault="61B4C4A6" w:rsidP="000E1B65">
      <w:pPr>
        <w:pStyle w:val="Odstavecseseznamem"/>
        <w:numPr>
          <w:ilvl w:val="0"/>
          <w:numId w:val="7"/>
        </w:numPr>
        <w:ind w:left="993" w:hanging="426"/>
        <w:rPr>
          <w:rFonts w:ascii="Arial" w:hAnsi="Arial" w:cs="Arial"/>
        </w:rPr>
      </w:pPr>
      <w:r w:rsidRPr="00D27566">
        <w:rPr>
          <w:rFonts w:ascii="Arial" w:hAnsi="Arial" w:cs="Arial"/>
        </w:rPr>
        <w:t>Bez zbytečného odkladu a po dohodě s Objednatelem realizovat opatření, požadovaná Objednatelem v dohodnutých termínech, ke snížení dopadu bezpečnostního incidentu nebo zamezení pokračování incidentu, který může mít dopad na Objednatele.</w:t>
      </w:r>
    </w:p>
    <w:p w14:paraId="46D0938B" w14:textId="3841AE9E" w:rsidR="006023E0" w:rsidRPr="00D27566" w:rsidRDefault="61B4C4A6" w:rsidP="000E1B65">
      <w:pPr>
        <w:pStyle w:val="Odstavecseseznamem"/>
        <w:numPr>
          <w:ilvl w:val="0"/>
          <w:numId w:val="7"/>
        </w:numPr>
        <w:spacing w:after="480"/>
        <w:ind w:left="992" w:hanging="425"/>
        <w:rPr>
          <w:rFonts w:ascii="Arial" w:hAnsi="Arial" w:cs="Arial"/>
        </w:rPr>
      </w:pPr>
      <w:r w:rsidRPr="00D27566">
        <w:rPr>
          <w:rFonts w:ascii="Arial" w:hAnsi="Arial" w:cs="Arial"/>
        </w:rPr>
        <w:t>Spolupracovat při analýze příčin bezpečnostního incidentu a navrhnout opatření s cílem zamezit jeho opakování v případě, že poskytovatel bezpečnostní incident zapříčinil nebo se na jeho vzniku podílel.</w:t>
      </w:r>
    </w:p>
    <w:p w14:paraId="5B55B9AC" w14:textId="488C71E4" w:rsidR="00926351" w:rsidRPr="00D27566" w:rsidRDefault="61B4C4A6" w:rsidP="000E1B65">
      <w:pPr>
        <w:pStyle w:val="Odstavecseseznamem"/>
        <w:numPr>
          <w:ilvl w:val="0"/>
          <w:numId w:val="22"/>
        </w:numPr>
        <w:spacing w:before="240" w:after="120" w:line="240" w:lineRule="auto"/>
        <w:ind w:left="425" w:hanging="425"/>
        <w:contextualSpacing w:val="0"/>
        <w:rPr>
          <w:rFonts w:ascii="Arial" w:hAnsi="Arial" w:cs="Arial"/>
        </w:rPr>
      </w:pPr>
      <w:bookmarkStart w:id="0" w:name="_Toc480388398"/>
      <w:r w:rsidRPr="00D27566">
        <w:rPr>
          <w:rFonts w:ascii="Arial" w:hAnsi="Arial" w:cs="Arial"/>
        </w:rPr>
        <w:t>Poskytovatel bere na vědomí, že postup zvládání bezpečnostního incidentu či jiný důsledek porušení Bezpečnostních požadavků, jehož příčina je na straně Poskytovatele, nebude posuzován jako okolnost vylučující odpovědnost Poskytovatele za prodlení s řádným a včasným plněním předmětu smlouvy a nebude důvodem k jakékoli náhradě případné újmy poskytovateli či jiné osobě ze strany objednatele. Ostatní ustanovení ohledně odpovědnosti Poskytovatele za prodlení obsažená v</w:t>
      </w:r>
      <w:r w:rsidR="00543EBA" w:rsidRPr="00D27566">
        <w:rPr>
          <w:rFonts w:ascii="Arial" w:hAnsi="Arial" w:cs="Arial"/>
        </w:rPr>
        <w:t xml:space="preserve">e </w:t>
      </w:r>
      <w:r w:rsidRPr="00D27566">
        <w:rPr>
          <w:rFonts w:ascii="Arial" w:hAnsi="Arial" w:cs="Arial"/>
        </w:rPr>
        <w:t>smlouvě nejsou tímto ustanovením dotčena.</w:t>
      </w:r>
      <w:bookmarkEnd w:id="0"/>
    </w:p>
    <w:sectPr w:rsidR="00926351" w:rsidRPr="00D27566" w:rsidSect="00962B3D">
      <w:headerReference w:type="default" r:id="rId12"/>
      <w:footerReference w:type="default" r:id="rId13"/>
      <w:pgSz w:w="11906" w:h="16838"/>
      <w:pgMar w:top="851" w:right="991"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AA2CC" w14:textId="77777777" w:rsidR="00D52C16" w:rsidRDefault="00D52C16" w:rsidP="0050188C">
      <w:pPr>
        <w:spacing w:after="0" w:line="240" w:lineRule="auto"/>
      </w:pPr>
      <w:r>
        <w:separator/>
      </w:r>
    </w:p>
  </w:endnote>
  <w:endnote w:type="continuationSeparator" w:id="0">
    <w:p w14:paraId="4DDE3877" w14:textId="77777777" w:rsidR="00D52C16" w:rsidRDefault="00D52C16" w:rsidP="0050188C">
      <w:pPr>
        <w:spacing w:after="0" w:line="240" w:lineRule="auto"/>
      </w:pPr>
      <w:r>
        <w:continuationSeparator/>
      </w:r>
    </w:p>
  </w:endnote>
  <w:endnote w:type="continuationNotice" w:id="1">
    <w:p w14:paraId="7BE4A785" w14:textId="77777777" w:rsidR="00D52C16" w:rsidRDefault="00D52C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18" w:type="dxa"/>
      <w:tblInd w:w="38" w:type="dxa"/>
      <w:tblBorders>
        <w:top w:val="single" w:sz="4" w:space="0" w:color="auto"/>
      </w:tblBorders>
      <w:tblLook w:val="01E0" w:firstRow="1" w:lastRow="1" w:firstColumn="1" w:lastColumn="1" w:noHBand="0" w:noVBand="0"/>
    </w:tblPr>
    <w:tblGrid>
      <w:gridCol w:w="1522"/>
      <w:gridCol w:w="8396"/>
    </w:tblGrid>
    <w:tr w:rsidR="00591BD1" w:rsidRPr="00687FD2" w14:paraId="2CE77D55" w14:textId="77777777" w:rsidTr="00BB2137">
      <w:tc>
        <w:tcPr>
          <w:tcW w:w="1522" w:type="dxa"/>
        </w:tcPr>
        <w:p w14:paraId="0948677B" w14:textId="75E3DF45" w:rsidR="00591BD1" w:rsidRPr="00962B3D" w:rsidRDefault="00591BD1" w:rsidP="00BB2137">
          <w:pPr>
            <w:pStyle w:val="Zpat"/>
            <w:tabs>
              <w:tab w:val="left" w:pos="7088"/>
            </w:tabs>
            <w:spacing w:before="120"/>
            <w:rPr>
              <w:rFonts w:ascii="Arial" w:hAnsi="Arial" w:cs="Arial"/>
              <w:b/>
              <w:color w:val="0070C0"/>
              <w:sz w:val="18"/>
              <w:szCs w:val="18"/>
            </w:rPr>
          </w:pPr>
          <w:r w:rsidRPr="00962B3D">
            <w:rPr>
              <w:rFonts w:ascii="Arial" w:hAnsi="Arial" w:cs="Arial"/>
              <w:b/>
              <w:color w:val="0070C0"/>
              <w:sz w:val="18"/>
              <w:szCs w:val="18"/>
            </w:rPr>
            <w:t xml:space="preserve">Skupina </w:t>
          </w:r>
          <w:r w:rsidR="00474E81" w:rsidRPr="00962B3D">
            <w:rPr>
              <w:rFonts w:ascii="Arial" w:hAnsi="Arial" w:cs="Arial"/>
              <w:b/>
              <w:color w:val="0070C0"/>
              <w:sz w:val="18"/>
              <w:szCs w:val="18"/>
            </w:rPr>
            <w:t>ÚJV</w:t>
          </w:r>
        </w:p>
      </w:tc>
      <w:tc>
        <w:tcPr>
          <w:tcW w:w="8396" w:type="dxa"/>
        </w:tcPr>
        <w:p w14:paraId="39B697BA" w14:textId="312DA16A" w:rsidR="00591BD1" w:rsidRPr="00962B3D" w:rsidRDefault="00591BD1" w:rsidP="00962B3D">
          <w:pPr>
            <w:pStyle w:val="Zpat"/>
            <w:tabs>
              <w:tab w:val="clear" w:pos="4536"/>
            </w:tabs>
            <w:spacing w:before="120"/>
            <w:ind w:left="1591" w:right="919"/>
            <w:jc w:val="right"/>
            <w:rPr>
              <w:rFonts w:ascii="Arial" w:hAnsi="Arial" w:cs="Arial"/>
              <w:b/>
              <w:color w:val="0070C0"/>
              <w:sz w:val="18"/>
              <w:szCs w:val="18"/>
            </w:rPr>
          </w:pPr>
          <w:r w:rsidRPr="00962B3D">
            <w:rPr>
              <w:rFonts w:ascii="Arial" w:hAnsi="Arial" w:cs="Arial"/>
              <w:b/>
              <w:color w:val="0070C0"/>
              <w:sz w:val="18"/>
              <w:szCs w:val="18"/>
            </w:rPr>
            <w:t xml:space="preserve">                                  </w:t>
          </w:r>
          <w:r w:rsidRPr="00962B3D">
            <w:rPr>
              <w:rFonts w:ascii="Arial" w:hAnsi="Arial" w:cs="Arial"/>
              <w:b/>
              <w:color w:val="0070C0"/>
              <w:sz w:val="18"/>
              <w:szCs w:val="18"/>
            </w:rPr>
            <w:fldChar w:fldCharType="begin"/>
          </w:r>
          <w:r w:rsidRPr="00962B3D">
            <w:rPr>
              <w:rFonts w:ascii="Arial" w:hAnsi="Arial" w:cs="Arial"/>
              <w:b/>
              <w:color w:val="0070C0"/>
              <w:sz w:val="18"/>
              <w:szCs w:val="18"/>
            </w:rPr>
            <w:instrText>PAGE  \* Arabic  \* MERGEFORMAT</w:instrText>
          </w:r>
          <w:r w:rsidRPr="00962B3D">
            <w:rPr>
              <w:rFonts w:ascii="Arial" w:hAnsi="Arial" w:cs="Arial"/>
              <w:b/>
              <w:color w:val="0070C0"/>
              <w:sz w:val="18"/>
              <w:szCs w:val="18"/>
            </w:rPr>
            <w:fldChar w:fldCharType="separate"/>
          </w:r>
          <w:r w:rsidRPr="00962B3D">
            <w:rPr>
              <w:rFonts w:ascii="Arial" w:hAnsi="Arial" w:cs="Arial"/>
              <w:b/>
              <w:color w:val="0070C0"/>
              <w:sz w:val="18"/>
              <w:szCs w:val="18"/>
            </w:rPr>
            <w:t>1</w:t>
          </w:r>
          <w:r w:rsidRPr="00962B3D">
            <w:rPr>
              <w:rFonts w:ascii="Arial" w:hAnsi="Arial" w:cs="Arial"/>
              <w:b/>
              <w:color w:val="0070C0"/>
              <w:sz w:val="18"/>
              <w:szCs w:val="18"/>
            </w:rPr>
            <w:fldChar w:fldCharType="end"/>
          </w:r>
          <w:r w:rsidR="00962B3D" w:rsidRPr="00962B3D">
            <w:rPr>
              <w:rFonts w:ascii="Arial" w:hAnsi="Arial" w:cs="Arial"/>
              <w:b/>
              <w:color w:val="0070C0"/>
              <w:sz w:val="18"/>
              <w:szCs w:val="18"/>
            </w:rPr>
            <w:t>/</w:t>
          </w:r>
          <w:r w:rsidRPr="00962B3D">
            <w:rPr>
              <w:rFonts w:ascii="Arial" w:hAnsi="Arial" w:cs="Arial"/>
              <w:b/>
              <w:color w:val="0070C0"/>
              <w:sz w:val="18"/>
              <w:szCs w:val="18"/>
            </w:rPr>
            <w:fldChar w:fldCharType="begin"/>
          </w:r>
          <w:r w:rsidRPr="00962B3D">
            <w:rPr>
              <w:rFonts w:ascii="Arial" w:hAnsi="Arial" w:cs="Arial"/>
              <w:b/>
              <w:color w:val="0070C0"/>
              <w:sz w:val="18"/>
              <w:szCs w:val="18"/>
            </w:rPr>
            <w:instrText>NUMPAGES  \* Arabic  \* MERGEFORMAT</w:instrText>
          </w:r>
          <w:r w:rsidRPr="00962B3D">
            <w:rPr>
              <w:rFonts w:ascii="Arial" w:hAnsi="Arial" w:cs="Arial"/>
              <w:b/>
              <w:color w:val="0070C0"/>
              <w:sz w:val="18"/>
              <w:szCs w:val="18"/>
            </w:rPr>
            <w:fldChar w:fldCharType="separate"/>
          </w:r>
          <w:r w:rsidRPr="00962B3D">
            <w:rPr>
              <w:rFonts w:ascii="Arial" w:hAnsi="Arial" w:cs="Arial"/>
              <w:b/>
              <w:color w:val="0070C0"/>
              <w:sz w:val="18"/>
              <w:szCs w:val="18"/>
            </w:rPr>
            <w:t>2</w:t>
          </w:r>
          <w:r w:rsidRPr="00962B3D">
            <w:rPr>
              <w:rFonts w:ascii="Arial" w:hAnsi="Arial" w:cs="Arial"/>
              <w:b/>
              <w:color w:val="0070C0"/>
              <w:sz w:val="18"/>
              <w:szCs w:val="18"/>
            </w:rPr>
            <w:fldChar w:fldCharType="end"/>
          </w:r>
        </w:p>
      </w:tc>
    </w:tr>
  </w:tbl>
  <w:p w14:paraId="5307F761" w14:textId="77777777" w:rsidR="00591BD1" w:rsidRDefault="00591BD1" w:rsidP="002127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D990" w14:textId="77777777" w:rsidR="00D52C16" w:rsidRDefault="00D52C16" w:rsidP="0050188C">
      <w:pPr>
        <w:spacing w:after="0" w:line="240" w:lineRule="auto"/>
      </w:pPr>
      <w:r>
        <w:separator/>
      </w:r>
    </w:p>
  </w:footnote>
  <w:footnote w:type="continuationSeparator" w:id="0">
    <w:p w14:paraId="3A78D7AA" w14:textId="77777777" w:rsidR="00D52C16" w:rsidRDefault="00D52C16" w:rsidP="0050188C">
      <w:pPr>
        <w:spacing w:after="0" w:line="240" w:lineRule="auto"/>
      </w:pPr>
      <w:r>
        <w:continuationSeparator/>
      </w:r>
    </w:p>
  </w:footnote>
  <w:footnote w:type="continuationNotice" w:id="1">
    <w:p w14:paraId="2DCA7A1D" w14:textId="77777777" w:rsidR="00D52C16" w:rsidRDefault="00D52C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5DE1" w14:textId="70FBD20C" w:rsidR="00591BD1" w:rsidRDefault="00591BD1">
    <w:pPr>
      <w:pStyle w:val="Zhlav"/>
    </w:pPr>
    <w:r>
      <w:rPr>
        <w:noProof/>
      </w:rPr>
      <mc:AlternateContent>
        <mc:Choice Requires="wps">
          <w:drawing>
            <wp:anchor distT="0" distB="0" distL="114300" distR="114300" simplePos="0" relativeHeight="251658240" behindDoc="0" locked="0" layoutInCell="0" allowOverlap="1" wp14:anchorId="07B6161E" wp14:editId="03A12D4E">
              <wp:simplePos x="0" y="0"/>
              <wp:positionH relativeFrom="page">
                <wp:posOffset>0</wp:posOffset>
              </wp:positionH>
              <wp:positionV relativeFrom="page">
                <wp:posOffset>317500</wp:posOffset>
              </wp:positionV>
              <wp:extent cx="7560310" cy="273050"/>
              <wp:effectExtent l="0" t="0" r="0" b="12700"/>
              <wp:wrapNone/>
              <wp:docPr id="1" name="MSIPCM6f30477f856718e573e81e70" descr="{&quot;HashCode&quot;:-164910296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97EE40" w14:textId="6B1B3750" w:rsidR="00591BD1" w:rsidRPr="00B03B79" w:rsidRDefault="00AF7320" w:rsidP="00B03B79">
                          <w:pPr>
                            <w:spacing w:after="0"/>
                            <w:jc w:val="right"/>
                            <w:rPr>
                              <w:rFonts w:ascii="Calibri" w:hAnsi="Calibri" w:cs="Calibri"/>
                              <w:color w:val="000000"/>
                              <w:sz w:val="20"/>
                            </w:rPr>
                          </w:pPr>
                          <w:r>
                            <w:rPr>
                              <w:rFonts w:ascii="Calibri" w:hAnsi="Calibri" w:cs="Calibri"/>
                              <w:color w:val="000000"/>
                              <w:sz w:val="20"/>
                            </w:rPr>
                            <w:t xml:space="preserve">Interní / </w:t>
                          </w:r>
                          <w:proofErr w:type="spellStart"/>
                          <w:r>
                            <w:rPr>
                              <w:rFonts w:ascii="Calibri" w:hAnsi="Calibri" w:cs="Calibri"/>
                              <w:color w:val="000000"/>
                              <w:sz w:val="20"/>
                            </w:rPr>
                            <w:t>Internal</w:t>
                          </w:r>
                          <w:proofErr w:type="spellEnd"/>
                        </w:p>
                      </w:txbxContent>
                    </wps:txbx>
                    <wps:bodyPr rot="0" spcFirstLastPara="0" vertOverflow="overflow" horzOverflow="overflow" vert="horz" wrap="square" lIns="91440" tIns="0" rIns="381000" bIns="0" numCol="1" spcCol="0" rtlCol="0" fromWordArt="0" anchor="t" anchorCtr="0" forceAA="0" compatLnSpc="1">
                      <a:prstTxWarp prst="textNoShape">
                        <a:avLst/>
                      </a:prstTxWarp>
                      <a:noAutofit/>
                    </wps:bodyPr>
                  </wps:wsp>
                </a:graphicData>
              </a:graphic>
            </wp:anchor>
          </w:drawing>
        </mc:Choice>
        <mc:Fallback>
          <w:pict>
            <v:shapetype w14:anchorId="07B6161E" id="_x0000_t202" coordsize="21600,21600" o:spt="202" path="m,l,21600r21600,l21600,xe">
              <v:stroke joinstyle="miter"/>
              <v:path gradientshapeok="t" o:connecttype="rect"/>
            </v:shapetype>
            <v:shape id="MSIPCM6f30477f856718e573e81e70" o:spid="_x0000_s1026" type="#_x0000_t202" alt="{&quot;HashCode&quot;:-1649102963,&quot;Height&quot;:841.0,&quot;Width&quot;:595.0,&quot;Placement&quot;:&quot;Header&quot;,&quot;Index&quot;:&quot;Primary&quot;,&quot;Section&quot;:1,&quot;Top&quot;:0.0,&quot;Left&quot;:0.0}" style="position:absolute;margin-left:0;margin-top:2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" o:allowincell="f" filled="f" stroked="f" strokeweight=".5pt">
              <v:textbox inset=",0,30pt,0">
                <w:txbxContent>
                  <w:p w14:paraId="2497EE40" w14:textId="6B1B3750" w:rsidR="00591BD1" w:rsidRPr="00B03B79" w:rsidRDefault="00AF7320" w:rsidP="00B03B79">
                    <w:pPr>
                      <w:spacing w:after="0"/>
                      <w:jc w:val="right"/>
                      <w:rPr>
                        <w:rFonts w:ascii="Calibri" w:hAnsi="Calibri" w:cs="Calibri"/>
                        <w:color w:val="000000"/>
                        <w:sz w:val="20"/>
                      </w:rPr>
                    </w:pPr>
                    <w:r>
                      <w:rPr>
                        <w:rFonts w:ascii="Calibri" w:hAnsi="Calibri" w:cs="Calibri"/>
                        <w:color w:val="000000"/>
                        <w:sz w:val="20"/>
                      </w:rPr>
                      <w:t xml:space="preserve">Interní / </w:t>
                    </w:r>
                    <w:proofErr w:type="spellStart"/>
                    <w:r>
                      <w:rPr>
                        <w:rFonts w:ascii="Calibri" w:hAnsi="Calibri" w:cs="Calibri"/>
                        <w:color w:val="000000"/>
                        <w:sz w:val="20"/>
                      </w:rPr>
                      <w:t>Internal</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2943"/>
    <w:multiLevelType w:val="multilevel"/>
    <w:tmpl w:val="5D68DB36"/>
    <w:lvl w:ilvl="0">
      <w:start w:val="1"/>
      <w:numFmt w:val="decimal"/>
      <w:pStyle w:val="Nadpis1"/>
      <w:lvlText w:val="%1."/>
      <w:lvlJc w:val="left"/>
      <w:pPr>
        <w:ind w:left="720" w:hanging="360"/>
      </w:p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552BC"/>
    <w:multiLevelType w:val="multilevel"/>
    <w:tmpl w:val="79B0C6D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092F61"/>
    <w:multiLevelType w:val="hybridMultilevel"/>
    <w:tmpl w:val="078492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C7DFA"/>
    <w:multiLevelType w:val="hybridMultilevel"/>
    <w:tmpl w:val="591C04E2"/>
    <w:lvl w:ilvl="0" w:tplc="76EEF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FD0CDD"/>
    <w:multiLevelType w:val="hybridMultilevel"/>
    <w:tmpl w:val="5770CBC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320E5C"/>
    <w:multiLevelType w:val="hybridMultilevel"/>
    <w:tmpl w:val="0CC427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1270F9"/>
    <w:multiLevelType w:val="hybridMultilevel"/>
    <w:tmpl w:val="E56CEA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B754E6"/>
    <w:multiLevelType w:val="hybridMultilevel"/>
    <w:tmpl w:val="61DE1ED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45A4CF1"/>
    <w:multiLevelType w:val="hybridMultilevel"/>
    <w:tmpl w:val="FA704F8A"/>
    <w:lvl w:ilvl="0" w:tplc="0B88C3B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5B3301"/>
    <w:multiLevelType w:val="hybridMultilevel"/>
    <w:tmpl w:val="D710240A"/>
    <w:lvl w:ilvl="0" w:tplc="91ECB72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B2C83"/>
    <w:multiLevelType w:val="hybridMultilevel"/>
    <w:tmpl w:val="536494A2"/>
    <w:lvl w:ilvl="0" w:tplc="04050017">
      <w:start w:val="1"/>
      <w:numFmt w:val="lowerLetter"/>
      <w:lvlText w:val="%1)"/>
      <w:lvlJc w:val="left"/>
      <w:pPr>
        <w:ind w:left="1080" w:hanging="360"/>
      </w:pPr>
    </w:lvl>
    <w:lvl w:ilvl="1" w:tplc="19C27816">
      <w:start w:val="1"/>
      <w:numFmt w:val="upperRoman"/>
      <w:lvlText w:val="%2."/>
      <w:lvlJc w:val="right"/>
      <w:pPr>
        <w:ind w:left="192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8CB338A"/>
    <w:multiLevelType w:val="hybridMultilevel"/>
    <w:tmpl w:val="A888E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C77E1E"/>
    <w:multiLevelType w:val="hybridMultilevel"/>
    <w:tmpl w:val="3D5078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2001ED"/>
    <w:multiLevelType w:val="hybridMultilevel"/>
    <w:tmpl w:val="84B24A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0F3468"/>
    <w:multiLevelType w:val="hybridMultilevel"/>
    <w:tmpl w:val="813AFA1A"/>
    <w:lvl w:ilvl="0" w:tplc="396EAF2A">
      <w:start w:val="1"/>
      <w:numFmt w:val="decimal"/>
      <w:pStyle w:val="Nadpis3"/>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60A75"/>
    <w:multiLevelType w:val="hybridMultilevel"/>
    <w:tmpl w:val="B9D49A58"/>
    <w:lvl w:ilvl="0" w:tplc="2A161C1A">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AC167E"/>
    <w:multiLevelType w:val="hybridMultilevel"/>
    <w:tmpl w:val="61DE1ED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7C1AB8"/>
    <w:multiLevelType w:val="hybridMultilevel"/>
    <w:tmpl w:val="992CD55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970362"/>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3E6491"/>
    <w:multiLevelType w:val="hybridMultilevel"/>
    <w:tmpl w:val="D4B271D0"/>
    <w:lvl w:ilvl="0" w:tplc="67B2B76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EC3782"/>
    <w:multiLevelType w:val="hybridMultilevel"/>
    <w:tmpl w:val="B60C82B8"/>
    <w:lvl w:ilvl="0" w:tplc="C58075E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A83DB8"/>
    <w:multiLevelType w:val="hybridMultilevel"/>
    <w:tmpl w:val="FA704F8A"/>
    <w:lvl w:ilvl="0" w:tplc="0B88C3B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7900C9"/>
    <w:multiLevelType w:val="hybridMultilevel"/>
    <w:tmpl w:val="94F86E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917A64"/>
    <w:multiLevelType w:val="hybridMultilevel"/>
    <w:tmpl w:val="77E4D4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B04700"/>
    <w:multiLevelType w:val="hybridMultilevel"/>
    <w:tmpl w:val="1D0E1888"/>
    <w:lvl w:ilvl="0" w:tplc="7E0E82A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EC58D7"/>
    <w:multiLevelType w:val="hybridMultilevel"/>
    <w:tmpl w:val="F2846940"/>
    <w:lvl w:ilvl="0" w:tplc="76EEF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D86E25"/>
    <w:multiLevelType w:val="hybridMultilevel"/>
    <w:tmpl w:val="7C72B4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886E5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5731125">
    <w:abstractNumId w:val="0"/>
  </w:num>
  <w:num w:numId="2" w16cid:durableId="1026325308">
    <w:abstractNumId w:val="15"/>
  </w:num>
  <w:num w:numId="3" w16cid:durableId="97870568">
    <w:abstractNumId w:val="14"/>
  </w:num>
  <w:num w:numId="4" w16cid:durableId="1167553057">
    <w:abstractNumId w:val="1"/>
  </w:num>
  <w:num w:numId="5" w16cid:durableId="1647124175">
    <w:abstractNumId w:val="27"/>
  </w:num>
  <w:num w:numId="6" w16cid:durableId="1955937479">
    <w:abstractNumId w:val="5"/>
  </w:num>
  <w:num w:numId="7" w16cid:durableId="35010817">
    <w:abstractNumId w:val="18"/>
  </w:num>
  <w:num w:numId="8" w16cid:durableId="1396970053">
    <w:abstractNumId w:val="7"/>
  </w:num>
  <w:num w:numId="9" w16cid:durableId="1013994088">
    <w:abstractNumId w:val="17"/>
  </w:num>
  <w:num w:numId="10" w16cid:durableId="760223687">
    <w:abstractNumId w:val="10"/>
  </w:num>
  <w:num w:numId="11" w16cid:durableId="722141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5981087">
    <w:abstractNumId w:val="25"/>
  </w:num>
  <w:num w:numId="13" w16cid:durableId="507795240">
    <w:abstractNumId w:val="19"/>
  </w:num>
  <w:num w:numId="14" w16cid:durableId="978068536">
    <w:abstractNumId w:val="8"/>
  </w:num>
  <w:num w:numId="15" w16cid:durableId="191917320">
    <w:abstractNumId w:val="9"/>
  </w:num>
  <w:num w:numId="16" w16cid:durableId="1872768685">
    <w:abstractNumId w:val="3"/>
  </w:num>
  <w:num w:numId="17" w16cid:durableId="117843300">
    <w:abstractNumId w:val="12"/>
  </w:num>
  <w:num w:numId="18" w16cid:durableId="285544423">
    <w:abstractNumId w:val="6"/>
  </w:num>
  <w:num w:numId="19" w16cid:durableId="84764214">
    <w:abstractNumId w:val="24"/>
  </w:num>
  <w:num w:numId="20" w16cid:durableId="1324164610">
    <w:abstractNumId w:val="16"/>
  </w:num>
  <w:num w:numId="21" w16cid:durableId="2078165420">
    <w:abstractNumId w:val="13"/>
  </w:num>
  <w:num w:numId="22" w16cid:durableId="1300309031">
    <w:abstractNumId w:val="23"/>
  </w:num>
  <w:num w:numId="23" w16cid:durableId="873613253">
    <w:abstractNumId w:val="22"/>
  </w:num>
  <w:num w:numId="24" w16cid:durableId="752118338">
    <w:abstractNumId w:val="2"/>
  </w:num>
  <w:num w:numId="25" w16cid:durableId="1304504403">
    <w:abstractNumId w:val="20"/>
  </w:num>
  <w:num w:numId="26" w16cid:durableId="664279907">
    <w:abstractNumId w:val="21"/>
  </w:num>
  <w:num w:numId="27" w16cid:durableId="1606233295">
    <w:abstractNumId w:val="4"/>
  </w:num>
  <w:num w:numId="28" w16cid:durableId="130028030">
    <w:abstractNumId w:val="11"/>
  </w:num>
  <w:num w:numId="29" w16cid:durableId="248271345">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88C"/>
    <w:rsid w:val="0000075E"/>
    <w:rsid w:val="000112EA"/>
    <w:rsid w:val="000118DE"/>
    <w:rsid w:val="000174AE"/>
    <w:rsid w:val="00021831"/>
    <w:rsid w:val="000242D9"/>
    <w:rsid w:val="0003483B"/>
    <w:rsid w:val="0004454B"/>
    <w:rsid w:val="000449A9"/>
    <w:rsid w:val="00047AC9"/>
    <w:rsid w:val="00062CEA"/>
    <w:rsid w:val="000A1FA9"/>
    <w:rsid w:val="000B1F1D"/>
    <w:rsid w:val="000B37EF"/>
    <w:rsid w:val="000D2896"/>
    <w:rsid w:val="000D57F4"/>
    <w:rsid w:val="000E1B65"/>
    <w:rsid w:val="000F1FF7"/>
    <w:rsid w:val="000F2EEF"/>
    <w:rsid w:val="00100AF9"/>
    <w:rsid w:val="001103C6"/>
    <w:rsid w:val="00121E93"/>
    <w:rsid w:val="00126EF9"/>
    <w:rsid w:val="001318B8"/>
    <w:rsid w:val="00133A05"/>
    <w:rsid w:val="00141CF5"/>
    <w:rsid w:val="00154E25"/>
    <w:rsid w:val="0016356E"/>
    <w:rsid w:val="0017016B"/>
    <w:rsid w:val="00177DE2"/>
    <w:rsid w:val="001A3A5A"/>
    <w:rsid w:val="001A54EB"/>
    <w:rsid w:val="001B0EFE"/>
    <w:rsid w:val="001C04B9"/>
    <w:rsid w:val="001D2700"/>
    <w:rsid w:val="001D2D76"/>
    <w:rsid w:val="001D58A8"/>
    <w:rsid w:val="001F5466"/>
    <w:rsid w:val="00204932"/>
    <w:rsid w:val="00212728"/>
    <w:rsid w:val="002138BE"/>
    <w:rsid w:val="002142A6"/>
    <w:rsid w:val="00214C8D"/>
    <w:rsid w:val="00223F97"/>
    <w:rsid w:val="002309BD"/>
    <w:rsid w:val="002332E3"/>
    <w:rsid w:val="002406B6"/>
    <w:rsid w:val="00244268"/>
    <w:rsid w:val="0024489E"/>
    <w:rsid w:val="00247A6D"/>
    <w:rsid w:val="00250539"/>
    <w:rsid w:val="00260CA6"/>
    <w:rsid w:val="00267CE1"/>
    <w:rsid w:val="00271409"/>
    <w:rsid w:val="002805ED"/>
    <w:rsid w:val="00282910"/>
    <w:rsid w:val="002843DE"/>
    <w:rsid w:val="002866E1"/>
    <w:rsid w:val="002931EF"/>
    <w:rsid w:val="00297D14"/>
    <w:rsid w:val="002A0ED0"/>
    <w:rsid w:val="002B3865"/>
    <w:rsid w:val="002B3DD0"/>
    <w:rsid w:val="002B5F7A"/>
    <w:rsid w:val="002C078E"/>
    <w:rsid w:val="002C08B7"/>
    <w:rsid w:val="002C1B8F"/>
    <w:rsid w:val="002C4571"/>
    <w:rsid w:val="002C6096"/>
    <w:rsid w:val="002D09CB"/>
    <w:rsid w:val="002D3D59"/>
    <w:rsid w:val="002D3F27"/>
    <w:rsid w:val="00300406"/>
    <w:rsid w:val="0030114A"/>
    <w:rsid w:val="003059CD"/>
    <w:rsid w:val="003060C9"/>
    <w:rsid w:val="00312771"/>
    <w:rsid w:val="00316B3E"/>
    <w:rsid w:val="00334471"/>
    <w:rsid w:val="00336F19"/>
    <w:rsid w:val="00337F23"/>
    <w:rsid w:val="00345473"/>
    <w:rsid w:val="0034547B"/>
    <w:rsid w:val="00350730"/>
    <w:rsid w:val="00353B83"/>
    <w:rsid w:val="003545C9"/>
    <w:rsid w:val="0035566C"/>
    <w:rsid w:val="00361481"/>
    <w:rsid w:val="003638AC"/>
    <w:rsid w:val="00364029"/>
    <w:rsid w:val="0036489C"/>
    <w:rsid w:val="00366161"/>
    <w:rsid w:val="0038668F"/>
    <w:rsid w:val="00390F72"/>
    <w:rsid w:val="0039261F"/>
    <w:rsid w:val="00392D6B"/>
    <w:rsid w:val="0039354C"/>
    <w:rsid w:val="003A333C"/>
    <w:rsid w:val="003A70E6"/>
    <w:rsid w:val="003B2134"/>
    <w:rsid w:val="003B735F"/>
    <w:rsid w:val="003B76C6"/>
    <w:rsid w:val="003C06DF"/>
    <w:rsid w:val="003C48CD"/>
    <w:rsid w:val="003D4228"/>
    <w:rsid w:val="003E2F3C"/>
    <w:rsid w:val="003E5E6A"/>
    <w:rsid w:val="003F0F99"/>
    <w:rsid w:val="003F1EDB"/>
    <w:rsid w:val="003F433F"/>
    <w:rsid w:val="003F6043"/>
    <w:rsid w:val="00406C94"/>
    <w:rsid w:val="00407AC0"/>
    <w:rsid w:val="00410446"/>
    <w:rsid w:val="0041281A"/>
    <w:rsid w:val="00412FC9"/>
    <w:rsid w:val="004178B5"/>
    <w:rsid w:val="00426AEF"/>
    <w:rsid w:val="00441A70"/>
    <w:rsid w:val="00441D76"/>
    <w:rsid w:val="00447A0F"/>
    <w:rsid w:val="00452B61"/>
    <w:rsid w:val="0046191A"/>
    <w:rsid w:val="00464144"/>
    <w:rsid w:val="00466D43"/>
    <w:rsid w:val="00474E81"/>
    <w:rsid w:val="00474F81"/>
    <w:rsid w:val="004750A0"/>
    <w:rsid w:val="00475E6F"/>
    <w:rsid w:val="004812A1"/>
    <w:rsid w:val="00486CC0"/>
    <w:rsid w:val="0049066E"/>
    <w:rsid w:val="004A1308"/>
    <w:rsid w:val="004A2A84"/>
    <w:rsid w:val="004A68DB"/>
    <w:rsid w:val="004A6DD4"/>
    <w:rsid w:val="004B1762"/>
    <w:rsid w:val="004B796A"/>
    <w:rsid w:val="004C5133"/>
    <w:rsid w:val="004E0C72"/>
    <w:rsid w:val="004E6660"/>
    <w:rsid w:val="004F464D"/>
    <w:rsid w:val="00500118"/>
    <w:rsid w:val="0050188C"/>
    <w:rsid w:val="00502B75"/>
    <w:rsid w:val="00503AA1"/>
    <w:rsid w:val="00521968"/>
    <w:rsid w:val="00524D5B"/>
    <w:rsid w:val="00525DA3"/>
    <w:rsid w:val="00530343"/>
    <w:rsid w:val="00533D2E"/>
    <w:rsid w:val="00536DF8"/>
    <w:rsid w:val="00542F6E"/>
    <w:rsid w:val="00543EBA"/>
    <w:rsid w:val="00545505"/>
    <w:rsid w:val="00557669"/>
    <w:rsid w:val="00562E3C"/>
    <w:rsid w:val="005761CB"/>
    <w:rsid w:val="005831AA"/>
    <w:rsid w:val="00584ACC"/>
    <w:rsid w:val="00587671"/>
    <w:rsid w:val="00591BD1"/>
    <w:rsid w:val="00595126"/>
    <w:rsid w:val="005A2756"/>
    <w:rsid w:val="005A583D"/>
    <w:rsid w:val="005B7AEA"/>
    <w:rsid w:val="005D2C61"/>
    <w:rsid w:val="005D4459"/>
    <w:rsid w:val="005D688B"/>
    <w:rsid w:val="005E19DD"/>
    <w:rsid w:val="005E79FF"/>
    <w:rsid w:val="005F44CF"/>
    <w:rsid w:val="005F5D12"/>
    <w:rsid w:val="00600F59"/>
    <w:rsid w:val="006023E0"/>
    <w:rsid w:val="00605A28"/>
    <w:rsid w:val="00607D1C"/>
    <w:rsid w:val="00610ACE"/>
    <w:rsid w:val="0061711F"/>
    <w:rsid w:val="0063249A"/>
    <w:rsid w:val="00633FD2"/>
    <w:rsid w:val="006356ED"/>
    <w:rsid w:val="006459F8"/>
    <w:rsid w:val="00660D47"/>
    <w:rsid w:val="0066295D"/>
    <w:rsid w:val="00664C74"/>
    <w:rsid w:val="00670890"/>
    <w:rsid w:val="006750DF"/>
    <w:rsid w:val="00687FD2"/>
    <w:rsid w:val="006949D4"/>
    <w:rsid w:val="006955C8"/>
    <w:rsid w:val="00695673"/>
    <w:rsid w:val="006A0705"/>
    <w:rsid w:val="006A1554"/>
    <w:rsid w:val="006A18C0"/>
    <w:rsid w:val="006B1C12"/>
    <w:rsid w:val="006B3B10"/>
    <w:rsid w:val="006B5C44"/>
    <w:rsid w:val="006E562C"/>
    <w:rsid w:val="006F6010"/>
    <w:rsid w:val="00703D35"/>
    <w:rsid w:val="007052D4"/>
    <w:rsid w:val="00707D30"/>
    <w:rsid w:val="007124B4"/>
    <w:rsid w:val="00720DB4"/>
    <w:rsid w:val="00730CAD"/>
    <w:rsid w:val="00733952"/>
    <w:rsid w:val="00734276"/>
    <w:rsid w:val="007348C3"/>
    <w:rsid w:val="00735838"/>
    <w:rsid w:val="00740037"/>
    <w:rsid w:val="00743960"/>
    <w:rsid w:val="00763ED9"/>
    <w:rsid w:val="00765EA7"/>
    <w:rsid w:val="00767A59"/>
    <w:rsid w:val="0077022F"/>
    <w:rsid w:val="00771649"/>
    <w:rsid w:val="007721CF"/>
    <w:rsid w:val="00774157"/>
    <w:rsid w:val="00782C55"/>
    <w:rsid w:val="007840C5"/>
    <w:rsid w:val="00793DD3"/>
    <w:rsid w:val="0079483C"/>
    <w:rsid w:val="007A2C12"/>
    <w:rsid w:val="007A643C"/>
    <w:rsid w:val="007B0A8D"/>
    <w:rsid w:val="007B1131"/>
    <w:rsid w:val="007B2F51"/>
    <w:rsid w:val="007B45D2"/>
    <w:rsid w:val="007B6A65"/>
    <w:rsid w:val="007C1008"/>
    <w:rsid w:val="007C4FAB"/>
    <w:rsid w:val="007D05F5"/>
    <w:rsid w:val="007D3710"/>
    <w:rsid w:val="007D5D81"/>
    <w:rsid w:val="007E0736"/>
    <w:rsid w:val="007E5824"/>
    <w:rsid w:val="007E70B9"/>
    <w:rsid w:val="007F02E4"/>
    <w:rsid w:val="007F52D3"/>
    <w:rsid w:val="00802737"/>
    <w:rsid w:val="00817D13"/>
    <w:rsid w:val="00826C01"/>
    <w:rsid w:val="00833ADB"/>
    <w:rsid w:val="00837647"/>
    <w:rsid w:val="00847924"/>
    <w:rsid w:val="00851A0B"/>
    <w:rsid w:val="00861FB7"/>
    <w:rsid w:val="008702DB"/>
    <w:rsid w:val="008857F1"/>
    <w:rsid w:val="008901BA"/>
    <w:rsid w:val="008B6D3B"/>
    <w:rsid w:val="008B7734"/>
    <w:rsid w:val="008B7EE9"/>
    <w:rsid w:val="008C348C"/>
    <w:rsid w:val="008C6923"/>
    <w:rsid w:val="008C6F36"/>
    <w:rsid w:val="008D24E0"/>
    <w:rsid w:val="008D356F"/>
    <w:rsid w:val="008D4CCE"/>
    <w:rsid w:val="008D5460"/>
    <w:rsid w:val="008E2EC5"/>
    <w:rsid w:val="008E412E"/>
    <w:rsid w:val="008E4832"/>
    <w:rsid w:val="008F6A33"/>
    <w:rsid w:val="008F6F5E"/>
    <w:rsid w:val="00913535"/>
    <w:rsid w:val="00914989"/>
    <w:rsid w:val="0091586C"/>
    <w:rsid w:val="00922447"/>
    <w:rsid w:val="00923895"/>
    <w:rsid w:val="00925723"/>
    <w:rsid w:val="00926351"/>
    <w:rsid w:val="00934F40"/>
    <w:rsid w:val="00947C6C"/>
    <w:rsid w:val="00951DB1"/>
    <w:rsid w:val="0096200A"/>
    <w:rsid w:val="00962B3D"/>
    <w:rsid w:val="00972F2A"/>
    <w:rsid w:val="00973D69"/>
    <w:rsid w:val="0098085D"/>
    <w:rsid w:val="00981212"/>
    <w:rsid w:val="00985535"/>
    <w:rsid w:val="00994A11"/>
    <w:rsid w:val="009A4555"/>
    <w:rsid w:val="009A66E2"/>
    <w:rsid w:val="009B5E3E"/>
    <w:rsid w:val="009C0B6E"/>
    <w:rsid w:val="009C55FD"/>
    <w:rsid w:val="009D2C12"/>
    <w:rsid w:val="009F3C4C"/>
    <w:rsid w:val="009F45DF"/>
    <w:rsid w:val="00A0075D"/>
    <w:rsid w:val="00A025C1"/>
    <w:rsid w:val="00A064C2"/>
    <w:rsid w:val="00A104D3"/>
    <w:rsid w:val="00A2038C"/>
    <w:rsid w:val="00A22FB8"/>
    <w:rsid w:val="00A244EA"/>
    <w:rsid w:val="00A34F96"/>
    <w:rsid w:val="00A42EFD"/>
    <w:rsid w:val="00A506A8"/>
    <w:rsid w:val="00A523DA"/>
    <w:rsid w:val="00A52C19"/>
    <w:rsid w:val="00A53A19"/>
    <w:rsid w:val="00A55EC8"/>
    <w:rsid w:val="00A56E00"/>
    <w:rsid w:val="00A639F0"/>
    <w:rsid w:val="00A704BD"/>
    <w:rsid w:val="00A843FB"/>
    <w:rsid w:val="00A85C5D"/>
    <w:rsid w:val="00A922D9"/>
    <w:rsid w:val="00A94154"/>
    <w:rsid w:val="00A97F81"/>
    <w:rsid w:val="00AA0C58"/>
    <w:rsid w:val="00AA0EE2"/>
    <w:rsid w:val="00AB2B19"/>
    <w:rsid w:val="00AC2111"/>
    <w:rsid w:val="00AC6647"/>
    <w:rsid w:val="00AD2167"/>
    <w:rsid w:val="00AF7320"/>
    <w:rsid w:val="00B031F5"/>
    <w:rsid w:val="00B0398A"/>
    <w:rsid w:val="00B03B79"/>
    <w:rsid w:val="00B07883"/>
    <w:rsid w:val="00B2523D"/>
    <w:rsid w:val="00B25997"/>
    <w:rsid w:val="00B2750C"/>
    <w:rsid w:val="00B35D2B"/>
    <w:rsid w:val="00B35FF5"/>
    <w:rsid w:val="00B45F84"/>
    <w:rsid w:val="00B4772C"/>
    <w:rsid w:val="00B51491"/>
    <w:rsid w:val="00B6123A"/>
    <w:rsid w:val="00B62E31"/>
    <w:rsid w:val="00B653F3"/>
    <w:rsid w:val="00B7497D"/>
    <w:rsid w:val="00B76C4C"/>
    <w:rsid w:val="00B76E47"/>
    <w:rsid w:val="00B81AF3"/>
    <w:rsid w:val="00B83C5E"/>
    <w:rsid w:val="00BA294B"/>
    <w:rsid w:val="00BA7CB9"/>
    <w:rsid w:val="00BB0C57"/>
    <w:rsid w:val="00BB2137"/>
    <w:rsid w:val="00BB74B1"/>
    <w:rsid w:val="00BC4DB8"/>
    <w:rsid w:val="00BC7FC0"/>
    <w:rsid w:val="00BD716A"/>
    <w:rsid w:val="00BF1ADB"/>
    <w:rsid w:val="00BF2502"/>
    <w:rsid w:val="00C02495"/>
    <w:rsid w:val="00C11514"/>
    <w:rsid w:val="00C130B1"/>
    <w:rsid w:val="00C25A0D"/>
    <w:rsid w:val="00C31853"/>
    <w:rsid w:val="00C36BA5"/>
    <w:rsid w:val="00C378DA"/>
    <w:rsid w:val="00C560AE"/>
    <w:rsid w:val="00C56332"/>
    <w:rsid w:val="00C57CEF"/>
    <w:rsid w:val="00C626A4"/>
    <w:rsid w:val="00C70C8E"/>
    <w:rsid w:val="00C70CDE"/>
    <w:rsid w:val="00C7680E"/>
    <w:rsid w:val="00C8569B"/>
    <w:rsid w:val="00C90A69"/>
    <w:rsid w:val="00C93132"/>
    <w:rsid w:val="00C95EC8"/>
    <w:rsid w:val="00C9752F"/>
    <w:rsid w:val="00C97B50"/>
    <w:rsid w:val="00CA10F5"/>
    <w:rsid w:val="00CA4056"/>
    <w:rsid w:val="00CB1057"/>
    <w:rsid w:val="00CB25A3"/>
    <w:rsid w:val="00CB4256"/>
    <w:rsid w:val="00CB756D"/>
    <w:rsid w:val="00CC0E2C"/>
    <w:rsid w:val="00CC7770"/>
    <w:rsid w:val="00CE18DC"/>
    <w:rsid w:val="00CE6F3A"/>
    <w:rsid w:val="00D02BD3"/>
    <w:rsid w:val="00D13F09"/>
    <w:rsid w:val="00D17B89"/>
    <w:rsid w:val="00D2045A"/>
    <w:rsid w:val="00D27566"/>
    <w:rsid w:val="00D277A0"/>
    <w:rsid w:val="00D32717"/>
    <w:rsid w:val="00D35DC0"/>
    <w:rsid w:val="00D35EA5"/>
    <w:rsid w:val="00D3627D"/>
    <w:rsid w:val="00D36F89"/>
    <w:rsid w:val="00D41904"/>
    <w:rsid w:val="00D4401A"/>
    <w:rsid w:val="00D45B64"/>
    <w:rsid w:val="00D52C16"/>
    <w:rsid w:val="00D53A56"/>
    <w:rsid w:val="00D6056E"/>
    <w:rsid w:val="00D64AE6"/>
    <w:rsid w:val="00D67F12"/>
    <w:rsid w:val="00D700BE"/>
    <w:rsid w:val="00D72B61"/>
    <w:rsid w:val="00D775D1"/>
    <w:rsid w:val="00D832D7"/>
    <w:rsid w:val="00D83B84"/>
    <w:rsid w:val="00D85ED1"/>
    <w:rsid w:val="00D863B3"/>
    <w:rsid w:val="00DA1044"/>
    <w:rsid w:val="00DB30E0"/>
    <w:rsid w:val="00DC1EC6"/>
    <w:rsid w:val="00DD51A9"/>
    <w:rsid w:val="00DD5490"/>
    <w:rsid w:val="00DE1A5C"/>
    <w:rsid w:val="00DE5BFA"/>
    <w:rsid w:val="00DF0E23"/>
    <w:rsid w:val="00DF2589"/>
    <w:rsid w:val="00E02C67"/>
    <w:rsid w:val="00E03409"/>
    <w:rsid w:val="00E03A67"/>
    <w:rsid w:val="00E0444F"/>
    <w:rsid w:val="00E04673"/>
    <w:rsid w:val="00E149E7"/>
    <w:rsid w:val="00E15114"/>
    <w:rsid w:val="00E16969"/>
    <w:rsid w:val="00E24757"/>
    <w:rsid w:val="00E33671"/>
    <w:rsid w:val="00E33F46"/>
    <w:rsid w:val="00E43D16"/>
    <w:rsid w:val="00E45A8F"/>
    <w:rsid w:val="00E521AF"/>
    <w:rsid w:val="00E57B9E"/>
    <w:rsid w:val="00E637D5"/>
    <w:rsid w:val="00E64DBA"/>
    <w:rsid w:val="00E655E8"/>
    <w:rsid w:val="00E6683B"/>
    <w:rsid w:val="00E67692"/>
    <w:rsid w:val="00E729EA"/>
    <w:rsid w:val="00E74F22"/>
    <w:rsid w:val="00E94119"/>
    <w:rsid w:val="00EA096D"/>
    <w:rsid w:val="00EA14C1"/>
    <w:rsid w:val="00EA4328"/>
    <w:rsid w:val="00EA5228"/>
    <w:rsid w:val="00EA7910"/>
    <w:rsid w:val="00EB4696"/>
    <w:rsid w:val="00EB7246"/>
    <w:rsid w:val="00EC1B26"/>
    <w:rsid w:val="00EC1B98"/>
    <w:rsid w:val="00EC3DD0"/>
    <w:rsid w:val="00ED7FCE"/>
    <w:rsid w:val="00EE1613"/>
    <w:rsid w:val="00EE46F9"/>
    <w:rsid w:val="00EE4776"/>
    <w:rsid w:val="00EF0F1C"/>
    <w:rsid w:val="00EF0FD5"/>
    <w:rsid w:val="00F12970"/>
    <w:rsid w:val="00F1344A"/>
    <w:rsid w:val="00F146CE"/>
    <w:rsid w:val="00F17167"/>
    <w:rsid w:val="00F25572"/>
    <w:rsid w:val="00F325BF"/>
    <w:rsid w:val="00F354F0"/>
    <w:rsid w:val="00F40781"/>
    <w:rsid w:val="00F4230C"/>
    <w:rsid w:val="00F56B2D"/>
    <w:rsid w:val="00F63E8E"/>
    <w:rsid w:val="00F66F7D"/>
    <w:rsid w:val="00F96D50"/>
    <w:rsid w:val="00FA1431"/>
    <w:rsid w:val="00FA24B2"/>
    <w:rsid w:val="00FB0BCB"/>
    <w:rsid w:val="00FB244E"/>
    <w:rsid w:val="00FC4751"/>
    <w:rsid w:val="00FD2A54"/>
    <w:rsid w:val="00FD5D45"/>
    <w:rsid w:val="00FE3EF0"/>
    <w:rsid w:val="0219FA67"/>
    <w:rsid w:val="03DCF5A2"/>
    <w:rsid w:val="040217AC"/>
    <w:rsid w:val="04CE9E99"/>
    <w:rsid w:val="08912E6E"/>
    <w:rsid w:val="08E337D1"/>
    <w:rsid w:val="096BAA2C"/>
    <w:rsid w:val="0A109FAF"/>
    <w:rsid w:val="0A33EA3E"/>
    <w:rsid w:val="0EF84A9E"/>
    <w:rsid w:val="11952834"/>
    <w:rsid w:val="14064F65"/>
    <w:rsid w:val="17D492EA"/>
    <w:rsid w:val="1D71F65E"/>
    <w:rsid w:val="1DCC3546"/>
    <w:rsid w:val="1FEEFE2D"/>
    <w:rsid w:val="204691B4"/>
    <w:rsid w:val="25C7D1DA"/>
    <w:rsid w:val="26D24E1E"/>
    <w:rsid w:val="2744080A"/>
    <w:rsid w:val="27828C14"/>
    <w:rsid w:val="2DD99129"/>
    <w:rsid w:val="2E53E8DA"/>
    <w:rsid w:val="30E50EE3"/>
    <w:rsid w:val="348ED6E7"/>
    <w:rsid w:val="37BBC79C"/>
    <w:rsid w:val="37CCF242"/>
    <w:rsid w:val="380AA44F"/>
    <w:rsid w:val="38508D32"/>
    <w:rsid w:val="3987F060"/>
    <w:rsid w:val="3D19F0E6"/>
    <w:rsid w:val="3E4A7945"/>
    <w:rsid w:val="3F5BD65E"/>
    <w:rsid w:val="4048C611"/>
    <w:rsid w:val="4265E226"/>
    <w:rsid w:val="465408BF"/>
    <w:rsid w:val="4749602B"/>
    <w:rsid w:val="50FFB6F9"/>
    <w:rsid w:val="559B61AD"/>
    <w:rsid w:val="55FDE963"/>
    <w:rsid w:val="578F66AA"/>
    <w:rsid w:val="5822251E"/>
    <w:rsid w:val="5C5D94D3"/>
    <w:rsid w:val="5CDABEA2"/>
    <w:rsid w:val="5D245949"/>
    <w:rsid w:val="5E0FB12F"/>
    <w:rsid w:val="5E35E437"/>
    <w:rsid w:val="61B4C4A6"/>
    <w:rsid w:val="61F1F7C4"/>
    <w:rsid w:val="6205CCE9"/>
    <w:rsid w:val="6495603D"/>
    <w:rsid w:val="68465C91"/>
    <w:rsid w:val="6A2D38F1"/>
    <w:rsid w:val="6FE5BE4F"/>
    <w:rsid w:val="71AED3AD"/>
    <w:rsid w:val="7277E4F0"/>
    <w:rsid w:val="7CD20503"/>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15D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C48CD"/>
    <w:pPr>
      <w:keepNext/>
      <w:keepLines/>
      <w:numPr>
        <w:numId w:val="1"/>
      </w:numPr>
      <w:spacing w:before="240" w:after="240"/>
      <w:ind w:left="357" w:hanging="357"/>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765EA7"/>
    <w:pPr>
      <w:keepNext/>
      <w:keepLines/>
      <w:numPr>
        <w:numId w:val="2"/>
      </w:numPr>
      <w:spacing w:before="40" w:after="0"/>
      <w:ind w:left="357" w:hanging="357"/>
      <w:outlineLvl w:val="1"/>
    </w:pPr>
    <w:rPr>
      <w:rFonts w:eastAsiaTheme="majorEastAsia" w:cstheme="majorBidi"/>
      <w:b/>
      <w:sz w:val="20"/>
      <w:szCs w:val="26"/>
    </w:rPr>
  </w:style>
  <w:style w:type="paragraph" w:styleId="Nadpis3">
    <w:name w:val="heading 3"/>
    <w:basedOn w:val="Normln"/>
    <w:next w:val="Normln"/>
    <w:link w:val="Nadpis3Char"/>
    <w:uiPriority w:val="9"/>
    <w:unhideWhenUsed/>
    <w:qFormat/>
    <w:rsid w:val="003C48CD"/>
    <w:pPr>
      <w:keepNext/>
      <w:keepLines/>
      <w:numPr>
        <w:numId w:val="3"/>
      </w:numPr>
      <w:spacing w:before="40" w:after="0"/>
      <w:outlineLvl w:val="2"/>
    </w:pPr>
    <w:rPr>
      <w:rFonts w:eastAsiaTheme="majorEastAsia" w:cstheme="majorBid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3B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B79"/>
  </w:style>
  <w:style w:type="paragraph" w:styleId="Zpat">
    <w:name w:val="footer"/>
    <w:basedOn w:val="Normln"/>
    <w:link w:val="ZpatChar"/>
    <w:unhideWhenUsed/>
    <w:rsid w:val="00B03B79"/>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B79"/>
  </w:style>
  <w:style w:type="paragraph" w:styleId="Odstavecseseznamem">
    <w:name w:val="List Paragraph"/>
    <w:basedOn w:val="Normln"/>
    <w:uiPriority w:val="34"/>
    <w:qFormat/>
    <w:rsid w:val="00A94154"/>
    <w:pPr>
      <w:ind w:left="720"/>
      <w:contextualSpacing/>
    </w:pPr>
  </w:style>
  <w:style w:type="character" w:customStyle="1" w:styleId="Nadpis1Char">
    <w:name w:val="Nadpis 1 Char"/>
    <w:basedOn w:val="Standardnpsmoodstavce"/>
    <w:link w:val="Nadpis1"/>
    <w:uiPriority w:val="9"/>
    <w:rsid w:val="003C48CD"/>
    <w:rPr>
      <w:rFonts w:eastAsiaTheme="majorEastAsia" w:cstheme="majorBidi"/>
      <w:b/>
      <w:sz w:val="28"/>
      <w:szCs w:val="32"/>
    </w:rPr>
  </w:style>
  <w:style w:type="character" w:customStyle="1" w:styleId="Nadpis2Char">
    <w:name w:val="Nadpis 2 Char"/>
    <w:basedOn w:val="Standardnpsmoodstavce"/>
    <w:link w:val="Nadpis2"/>
    <w:uiPriority w:val="9"/>
    <w:rsid w:val="00765EA7"/>
    <w:rPr>
      <w:rFonts w:eastAsiaTheme="majorEastAsia" w:cstheme="majorBidi"/>
      <w:b/>
      <w:sz w:val="20"/>
      <w:szCs w:val="26"/>
    </w:rPr>
  </w:style>
  <w:style w:type="character" w:customStyle="1" w:styleId="Nadpis3Char">
    <w:name w:val="Nadpis 3 Char"/>
    <w:basedOn w:val="Standardnpsmoodstavce"/>
    <w:link w:val="Nadpis3"/>
    <w:uiPriority w:val="9"/>
    <w:rsid w:val="003C48CD"/>
    <w:rPr>
      <w:rFonts w:eastAsiaTheme="majorEastAsia" w:cstheme="majorBidi"/>
      <w:sz w:val="24"/>
      <w:szCs w:val="24"/>
    </w:rPr>
  </w:style>
  <w:style w:type="paragraph" w:customStyle="1" w:styleId="MMTopic1">
    <w:name w:val="MM Topic 1"/>
    <w:basedOn w:val="Nadpis1"/>
    <w:rsid w:val="00EC1B26"/>
    <w:pPr>
      <w:numPr>
        <w:numId w:val="4"/>
      </w:numPr>
      <w:spacing w:after="0"/>
    </w:pPr>
    <w:rPr>
      <w:rFonts w:asciiTheme="majorHAnsi" w:hAnsiTheme="majorHAnsi"/>
      <w:b w:val="0"/>
      <w:color w:val="2F5496" w:themeColor="accent1" w:themeShade="BF"/>
      <w:sz w:val="32"/>
    </w:rPr>
  </w:style>
  <w:style w:type="paragraph" w:customStyle="1" w:styleId="MMTopic2">
    <w:name w:val="MM Topic 2"/>
    <w:basedOn w:val="Nadpis2"/>
    <w:rsid w:val="00EC1B26"/>
    <w:pPr>
      <w:numPr>
        <w:ilvl w:val="1"/>
        <w:numId w:val="4"/>
      </w:numPr>
    </w:pPr>
    <w:rPr>
      <w:rFonts w:asciiTheme="majorHAnsi" w:hAnsiTheme="majorHAnsi"/>
      <w:b w:val="0"/>
      <w:color w:val="2F5496" w:themeColor="accent1" w:themeShade="BF"/>
      <w:sz w:val="26"/>
    </w:rPr>
  </w:style>
  <w:style w:type="character" w:styleId="Odkaznakoment">
    <w:name w:val="annotation reference"/>
    <w:basedOn w:val="Standardnpsmoodstavce"/>
    <w:uiPriority w:val="99"/>
    <w:semiHidden/>
    <w:unhideWhenUsed/>
    <w:rsid w:val="007B2F51"/>
    <w:rPr>
      <w:sz w:val="16"/>
      <w:szCs w:val="16"/>
    </w:rPr>
  </w:style>
  <w:style w:type="paragraph" w:styleId="Textkomente">
    <w:name w:val="annotation text"/>
    <w:basedOn w:val="Normln"/>
    <w:link w:val="TextkomenteChar"/>
    <w:uiPriority w:val="99"/>
    <w:semiHidden/>
    <w:unhideWhenUsed/>
    <w:rsid w:val="007B2F51"/>
    <w:pPr>
      <w:spacing w:line="240" w:lineRule="auto"/>
    </w:pPr>
    <w:rPr>
      <w:sz w:val="20"/>
      <w:szCs w:val="20"/>
    </w:rPr>
  </w:style>
  <w:style w:type="character" w:customStyle="1" w:styleId="TextkomenteChar">
    <w:name w:val="Text komentáře Char"/>
    <w:basedOn w:val="Standardnpsmoodstavce"/>
    <w:link w:val="Textkomente"/>
    <w:uiPriority w:val="99"/>
    <w:semiHidden/>
    <w:rsid w:val="007B2F51"/>
    <w:rPr>
      <w:sz w:val="20"/>
      <w:szCs w:val="20"/>
    </w:rPr>
  </w:style>
  <w:style w:type="paragraph" w:styleId="Pedmtkomente">
    <w:name w:val="annotation subject"/>
    <w:basedOn w:val="Textkomente"/>
    <w:next w:val="Textkomente"/>
    <w:link w:val="PedmtkomenteChar"/>
    <w:uiPriority w:val="99"/>
    <w:semiHidden/>
    <w:unhideWhenUsed/>
    <w:rsid w:val="007B2F51"/>
    <w:rPr>
      <w:b/>
      <w:bCs/>
    </w:rPr>
  </w:style>
  <w:style w:type="character" w:customStyle="1" w:styleId="PedmtkomenteChar">
    <w:name w:val="Předmět komentáře Char"/>
    <w:basedOn w:val="TextkomenteChar"/>
    <w:link w:val="Pedmtkomente"/>
    <w:uiPriority w:val="99"/>
    <w:semiHidden/>
    <w:rsid w:val="007B2F51"/>
    <w:rPr>
      <w:b/>
      <w:bCs/>
      <w:sz w:val="20"/>
      <w:szCs w:val="20"/>
    </w:rPr>
  </w:style>
  <w:style w:type="paragraph" w:styleId="Textbubliny">
    <w:name w:val="Balloon Text"/>
    <w:basedOn w:val="Normln"/>
    <w:link w:val="TextbublinyChar"/>
    <w:uiPriority w:val="99"/>
    <w:semiHidden/>
    <w:unhideWhenUsed/>
    <w:rsid w:val="007B2F5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2F51"/>
    <w:rPr>
      <w:rFonts w:ascii="Segoe UI" w:hAnsi="Segoe UI" w:cs="Segoe UI"/>
      <w:sz w:val="18"/>
      <w:szCs w:val="18"/>
    </w:rPr>
  </w:style>
  <w:style w:type="character" w:styleId="Hypertextovodkaz">
    <w:name w:val="Hyperlink"/>
    <w:basedOn w:val="Standardnpsmoodstavce"/>
    <w:uiPriority w:val="99"/>
    <w:unhideWhenUsed/>
    <w:rsid w:val="00542F6E"/>
    <w:rPr>
      <w:color w:val="0563C1" w:themeColor="hyperlink"/>
      <w:u w:val="single"/>
    </w:rPr>
  </w:style>
  <w:style w:type="character" w:styleId="Nevyeenzmnka">
    <w:name w:val="Unresolved Mention"/>
    <w:basedOn w:val="Standardnpsmoodstavce"/>
    <w:uiPriority w:val="99"/>
    <w:semiHidden/>
    <w:unhideWhenUsed/>
    <w:rsid w:val="00542F6E"/>
    <w:rPr>
      <w:color w:val="605E5C"/>
      <w:shd w:val="clear" w:color="auto" w:fill="E1DFDD"/>
    </w:rPr>
  </w:style>
  <w:style w:type="paragraph" w:styleId="Revize">
    <w:name w:val="Revision"/>
    <w:hidden/>
    <w:uiPriority w:val="99"/>
    <w:semiHidden/>
    <w:rsid w:val="006949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192005">
      <w:bodyDiv w:val="1"/>
      <w:marLeft w:val="0"/>
      <w:marRight w:val="0"/>
      <w:marTop w:val="0"/>
      <w:marBottom w:val="0"/>
      <w:divBdr>
        <w:top w:val="none" w:sz="0" w:space="0" w:color="auto"/>
        <w:left w:val="none" w:sz="0" w:space="0" w:color="auto"/>
        <w:bottom w:val="none" w:sz="0" w:space="0" w:color="auto"/>
        <w:right w:val="none" w:sz="0" w:space="0" w:color="auto"/>
      </w:divBdr>
    </w:div>
    <w:div w:id="16628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s.wikipedia.org/wiki/S/MIM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microsoft.com/cs-cz/security/business/information-protec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ranslatedLang xmlns="d76195f7-4e8e-4a3c-8785-f7322eeae694" xsi:nil="true"/>
    <SharedWithUsers xmlns="86c00bd0-f6c7-46c2-9466-e889f0e07659">
      <UserInfo>
        <DisplayName>Šíp Jindřich</DisplayName>
        <AccountId>8948</AccountId>
        <AccountType/>
      </UserInfo>
    </SharedWithUsers>
    <lcf76f155ced4ddcb4097134ff3c332f xmlns="d76195f7-4e8e-4a3c-8785-f7322eeae694">
      <Terms xmlns="http://schemas.microsoft.com/office/infopath/2007/PartnerControls"/>
    </lcf76f155ced4ddcb4097134ff3c332f>
    <TaxCatchAll xmlns="86c00bd0-f6c7-46c2-9466-e889f0e076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83E728E2E7CC41BC52D2029484D342" ma:contentTypeVersion="17" ma:contentTypeDescription="Vytvoří nový dokument" ma:contentTypeScope="" ma:versionID="258dea49e3b688b6bc0370ed896e2bb3">
  <xsd:schema xmlns:xsd="http://www.w3.org/2001/XMLSchema" xmlns:xs="http://www.w3.org/2001/XMLSchema" xmlns:p="http://schemas.microsoft.com/office/2006/metadata/properties" xmlns:ns2="d76195f7-4e8e-4a3c-8785-f7322eeae694" xmlns:ns3="86c00bd0-f6c7-46c2-9466-e889f0e07659" targetNamespace="http://schemas.microsoft.com/office/2006/metadata/properties" ma:root="true" ma:fieldsID="8ccacee12d2a8d1d7f4b9e7453cbd5b0" ns2:_="" ns3:_="">
    <xsd:import namespace="d76195f7-4e8e-4a3c-8785-f7322eeae694"/>
    <xsd:import namespace="86c00bd0-f6c7-46c2-9466-e889f0e076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95f7-4e8e-4a3c-8785-f7322eeae6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eec57da1-827d-45ed-8ce5-1fb76de5bfc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ranslatedLang" ma:index="23" nillable="true" ma:displayName="Translated Language" ma:internalName="TranslatedLang">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00bd0-f6c7-46c2-9466-e889f0e07659"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62609f9e-84cb-4348-9f44-47b43b47cec8}" ma:internalName="TaxCatchAll" ma:showField="CatchAllData" ma:web="86c00bd0-f6c7-46c2-9466-e889f0e0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D0B36-E098-4D87-A1FE-00E9A3CA55E8}">
  <ds:schemaRefs>
    <ds:schemaRef ds:uri="http://schemas.microsoft.com/office/2006/metadata/properties"/>
    <ds:schemaRef ds:uri="http://schemas.microsoft.com/office/infopath/2007/PartnerControls"/>
    <ds:schemaRef ds:uri="d76195f7-4e8e-4a3c-8785-f7322eeae694"/>
    <ds:schemaRef ds:uri="86c00bd0-f6c7-46c2-9466-e889f0e07659"/>
  </ds:schemaRefs>
</ds:datastoreItem>
</file>

<file path=customXml/itemProps2.xml><?xml version="1.0" encoding="utf-8"?>
<ds:datastoreItem xmlns:ds="http://schemas.openxmlformats.org/officeDocument/2006/customXml" ds:itemID="{2E8AAAA0-261B-45AF-B9F2-673BD8070EC8}">
  <ds:schemaRefs>
    <ds:schemaRef ds:uri="http://schemas.microsoft.com/sharepoint/v3/contenttype/forms"/>
  </ds:schemaRefs>
</ds:datastoreItem>
</file>

<file path=customXml/itemProps3.xml><?xml version="1.0" encoding="utf-8"?>
<ds:datastoreItem xmlns:ds="http://schemas.openxmlformats.org/officeDocument/2006/customXml" ds:itemID="{C6327C70-6068-47F7-B77F-36DBE2BC0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95f7-4e8e-4a3c-8785-f7322eeae694"/>
    <ds:schemaRef ds:uri="86c00bd0-f6c7-46c2-9466-e889f0e0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1367</Words>
  <Characters>8986</Characters>
  <Application>Microsoft Office Word</Application>
  <DocSecurity>0</DocSecurity>
  <Lines>176</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2025-10-10T14:25:00Z</dcterms:created>
  <dcterms:modified xsi:type="dcterms:W3CDTF">2025-10-22T12:19:00Z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1a5919-8c0a-471e-a746-5628754c3a88_Enabled">
    <vt:lpwstr>true</vt:lpwstr>
  </property>
  <property fmtid="{D5CDD505-2E9C-101B-9397-08002B2CF9AE}" pid="3" name="MSIP_Label_1a1a5919-8c0a-471e-a746-5628754c3a88_SetDate">
    <vt:lpwstr>2025-10-10T14:26:27Z</vt:lpwstr>
  </property>
  <property fmtid="{D5CDD505-2E9C-101B-9397-08002B2CF9AE}" pid="4" name="MSIP_Label_1a1a5919-8c0a-471e-a746-5628754c3a88_Method">
    <vt:lpwstr>Privileged</vt:lpwstr>
  </property>
  <property fmtid="{D5CDD505-2E9C-101B-9397-08002B2CF9AE}" pid="5" name="MSIP_Label_1a1a5919-8c0a-471e-a746-5628754c3a88_Name">
    <vt:lpwstr>Cizidokument</vt:lpwstr>
  </property>
  <property fmtid="{D5CDD505-2E9C-101B-9397-08002B2CF9AE}" pid="6" name="MSIP_Label_1a1a5919-8c0a-471e-a746-5628754c3a88_SiteId">
    <vt:lpwstr>56b31968-ca9e-4cc3-9257-477c3699b885</vt:lpwstr>
  </property>
  <property fmtid="{D5CDD505-2E9C-101B-9397-08002B2CF9AE}" pid="7" name="MSIP_Label_1a1a5919-8c0a-471e-a746-5628754c3a88_ActionId">
    <vt:lpwstr>412d0dc5-a7af-4149-87d0-5786a98bacbb</vt:lpwstr>
  </property>
  <property fmtid="{D5CDD505-2E9C-101B-9397-08002B2CF9AE}" pid="8" name="MSIP_Label_1a1a5919-8c0a-471e-a746-5628754c3a88_ContentBits">
    <vt:lpwstr>0</vt:lpwstr>
  </property>
  <property fmtid="{D5CDD505-2E9C-101B-9397-08002B2CF9AE}" pid="9" name="MSIP_Label_1a1a5919-8c0a-471e-a746-5628754c3a88_Tag">
    <vt:lpwstr>10, 0, 1, 1</vt:lpwstr>
  </property>
  <property fmtid="{D5CDD505-2E9C-101B-9397-08002B2CF9AE}" pid="10" name="CEZ_MIPLabelName">
    <vt:lpwstr>Internal-CEZ-DGR</vt:lpwstr>
  </property>
  <property fmtid="{D5CDD505-2E9C-101B-9397-08002B2CF9AE}" pid="11" name="MediaServiceImageTags">
    <vt:lpwstr/>
  </property>
  <property fmtid="{D5CDD505-2E9C-101B-9397-08002B2CF9AE}" pid="12" name="ContentTypeId">
    <vt:lpwstr>0x0101006083E728E2E7CC41BC52D2029484D342</vt:lpwstr>
  </property>
  <property fmtid="{D5CDD505-2E9C-101B-9397-08002B2CF9AE}" pid="13" name="MSIP_Label_952b1512-c507-42e7-a4b2-0c0a603350ec_ContentBits">
    <vt:lpwstr>1</vt:lpwstr>
  </property>
  <property fmtid="{D5CDD505-2E9C-101B-9397-08002B2CF9AE}" pid="14" name="MSIP_Label_952b1512-c507-42e7-a4b2-0c0a603350ec_SetDate">
    <vt:lpwstr>2021-08-19T06:06:14Z</vt:lpwstr>
  </property>
  <property fmtid="{D5CDD505-2E9C-101B-9397-08002B2CF9AE}" pid="15" name="docLang">
    <vt:lpwstr>en</vt:lpwstr>
  </property>
  <property fmtid="{D5CDD505-2E9C-101B-9397-08002B2CF9AE}" pid="16" name="CEZ_DLP">
    <vt:lpwstr>CEZ:CEZ-DGR:C</vt:lpwstr>
  </property>
  <property fmtid="{D5CDD505-2E9C-101B-9397-08002B2CF9AE}" pid="17" name="DocumentClasification">
    <vt:lpwstr>Interní</vt:lpwstr>
  </property>
  <property fmtid="{D5CDD505-2E9C-101B-9397-08002B2CF9AE}" pid="18" name="MSIP_Label_952b1512-c507-42e7-a4b2-0c0a603350ec_Name">
    <vt:lpwstr>L00008</vt:lpwstr>
  </property>
  <property fmtid="{D5CDD505-2E9C-101B-9397-08002B2CF9AE}" pid="19" name="MSIP_Label_952b1512-c507-42e7-a4b2-0c0a603350ec_ActionId">
    <vt:lpwstr>02b84ac8-c870-40d2-bcb9-304545620a86</vt:lpwstr>
  </property>
  <property fmtid="{D5CDD505-2E9C-101B-9397-08002B2CF9AE}" pid="20" name="MSIP_Label_952b1512-c507-42e7-a4b2-0c0a603350ec_Enabled">
    <vt:lpwstr>true</vt:lpwstr>
  </property>
  <property fmtid="{D5CDD505-2E9C-101B-9397-08002B2CF9AE}" pid="21" name="MSIP_Label_952b1512-c507-42e7-a4b2-0c0a603350ec_Method">
    <vt:lpwstr>Privileged</vt:lpwstr>
  </property>
  <property fmtid="{D5CDD505-2E9C-101B-9397-08002B2CF9AE}" pid="22" name="MSIP_Label_952b1512-c507-42e7-a4b2-0c0a603350ec_SiteId">
    <vt:lpwstr>b233f9e1-5599-4693-9cef-38858fe25406</vt:lpwstr>
  </property>
</Properties>
</file>